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CC" w:rsidRPr="00C42C63" w:rsidRDefault="00F614CC" w:rsidP="00F614CC">
      <w:pPr>
        <w:tabs>
          <w:tab w:val="left" w:pos="8460"/>
        </w:tabs>
        <w:jc w:val="center"/>
        <w:rPr>
          <w:rFonts w:ascii="Arial" w:eastAsia="Calibri" w:hAnsi="Arial" w:cs="Arial"/>
          <w:b/>
        </w:rPr>
      </w:pPr>
      <w:r w:rsidRPr="00C42C63">
        <w:rPr>
          <w:rFonts w:ascii="Arial" w:eastAsia="Calibri" w:hAnsi="Arial" w:cs="Arial"/>
          <w:b/>
        </w:rPr>
        <w:t>SZCZEGÓŁOWY OPIS PRZEDMIOTU ZAMÓWIENIA</w:t>
      </w:r>
    </w:p>
    <w:p w:rsidR="00F614CC" w:rsidRPr="007538F4" w:rsidRDefault="007538F4" w:rsidP="00A70FB7">
      <w:pPr>
        <w:spacing w:after="0"/>
        <w:jc w:val="both"/>
        <w:rPr>
          <w:rFonts w:ascii="Arial" w:hAnsi="Arial" w:cs="Arial"/>
        </w:rPr>
      </w:pPr>
      <w:r w:rsidRPr="007538F4">
        <w:rPr>
          <w:rFonts w:ascii="Arial" w:hAnsi="Arial" w:cs="Arial"/>
        </w:rPr>
        <w:t>Dostawa aparatury naukowej według części I-V:</w:t>
      </w:r>
    </w:p>
    <w:p w:rsidR="002E1126" w:rsidRPr="00C42C63" w:rsidRDefault="002E1126" w:rsidP="00615302">
      <w:pPr>
        <w:pStyle w:val="Akapitzlist"/>
        <w:numPr>
          <w:ilvl w:val="0"/>
          <w:numId w:val="37"/>
        </w:num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mieszadła magnetyczne z płytą grzejną - 3 szt.,</w:t>
      </w:r>
    </w:p>
    <w:p w:rsidR="002E1126" w:rsidRPr="00C42C63" w:rsidRDefault="002E1126" w:rsidP="00615302">
      <w:pPr>
        <w:pStyle w:val="Akapitzlist"/>
        <w:numPr>
          <w:ilvl w:val="0"/>
          <w:numId w:val="37"/>
        </w:num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C42C63">
        <w:rPr>
          <w:rFonts w:ascii="Arial" w:hAnsi="Arial" w:cs="Arial"/>
        </w:rPr>
        <w:t>miniwirówki</w:t>
      </w:r>
      <w:proofErr w:type="spellEnd"/>
      <w:r w:rsidRPr="00C42C63">
        <w:rPr>
          <w:rFonts w:ascii="Arial" w:hAnsi="Arial" w:cs="Arial"/>
        </w:rPr>
        <w:t xml:space="preserve"> - 2 szt.,</w:t>
      </w:r>
    </w:p>
    <w:p w:rsidR="002E1126" w:rsidRPr="00C42C63" w:rsidRDefault="002E1126" w:rsidP="00615302">
      <w:pPr>
        <w:pStyle w:val="Akapitzlist"/>
        <w:numPr>
          <w:ilvl w:val="0"/>
          <w:numId w:val="37"/>
        </w:num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suche bloki grzejne - 2 szt.,</w:t>
      </w:r>
    </w:p>
    <w:p w:rsidR="002E1126" w:rsidRPr="00C42C63" w:rsidRDefault="002E1126" w:rsidP="00615302">
      <w:pPr>
        <w:pStyle w:val="Akapitzlist"/>
        <w:numPr>
          <w:ilvl w:val="0"/>
          <w:numId w:val="37"/>
        </w:num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wytrząsarki o ruchu okrężno-drgającym typu vortex - 2 szt.,</w:t>
      </w:r>
    </w:p>
    <w:p w:rsidR="002E1126" w:rsidRPr="00C42C63" w:rsidRDefault="002E1126" w:rsidP="00615302">
      <w:pPr>
        <w:pStyle w:val="Akapitzlist"/>
        <w:numPr>
          <w:ilvl w:val="0"/>
          <w:numId w:val="37"/>
        </w:num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wytrząsarki laboratoryjne - 2 szt.</w:t>
      </w:r>
    </w:p>
    <w:p w:rsidR="00014D64" w:rsidRPr="00C42C63" w:rsidRDefault="00014D64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546B5" w:rsidRDefault="001546B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546B5" w:rsidRPr="00C42C63" w:rsidRDefault="001546B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014D64" w:rsidRPr="00C42C63" w:rsidRDefault="005A731D" w:rsidP="00823EFD">
      <w:pPr>
        <w:tabs>
          <w:tab w:val="left" w:pos="-993"/>
        </w:tabs>
        <w:spacing w:after="0" w:line="360" w:lineRule="auto"/>
        <w:ind w:left="284" w:hanging="284"/>
        <w:jc w:val="center"/>
        <w:rPr>
          <w:rFonts w:ascii="Arial" w:hAnsi="Arial" w:cs="Arial"/>
          <w:b/>
          <w:u w:val="single"/>
        </w:rPr>
      </w:pPr>
      <w:r w:rsidRPr="00C42C63">
        <w:rPr>
          <w:rFonts w:ascii="Arial" w:hAnsi="Arial" w:cs="Arial"/>
          <w:b/>
          <w:u w:val="single"/>
        </w:rPr>
        <w:lastRenderedPageBreak/>
        <w:t>Część I</w:t>
      </w:r>
      <w:r w:rsidR="00823EFD" w:rsidRPr="00C42C63">
        <w:rPr>
          <w:rFonts w:ascii="Arial" w:hAnsi="Arial" w:cs="Arial"/>
          <w:b/>
          <w:u w:val="single"/>
        </w:rPr>
        <w:t xml:space="preserve"> - </w:t>
      </w:r>
      <w:r w:rsidR="00014D64" w:rsidRPr="00C42C63">
        <w:rPr>
          <w:rFonts w:ascii="Arial" w:hAnsi="Arial" w:cs="Arial"/>
          <w:b/>
          <w:u w:val="single"/>
        </w:rPr>
        <w:t>mieszadła magne</w:t>
      </w:r>
      <w:r w:rsidR="00823EFD" w:rsidRPr="00C42C63">
        <w:rPr>
          <w:rFonts w:ascii="Arial" w:hAnsi="Arial" w:cs="Arial"/>
          <w:b/>
          <w:u w:val="single"/>
        </w:rPr>
        <w:t>tyczne z płytą grzejną - 3 szt.:</w:t>
      </w:r>
    </w:p>
    <w:p w:rsidR="00766A6B" w:rsidRPr="00C42C63" w:rsidRDefault="00766A6B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Płyta grzejna wykonana z siluminu pokryta warstwą ceramiczną. 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Odporna na zadrapania i zanieczyszczenia.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Odporna na działanie odczynników chemicznych.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Doskonałe przewodnictwo cieplne.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Średnica płyty nie mniej niż 145mm.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Obwód bezpieczeństwa i wyłącznik płyty grzejnej dzięki dwóm niezależnym czujnikom temp.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Niezależny obwód bezpieczeństwa zawierający oddzielne wyłączniki grzania, </w:t>
      </w:r>
      <w:r w:rsidR="00615302" w:rsidRPr="00C42C63">
        <w:rPr>
          <w:rFonts w:ascii="Arial" w:hAnsi="Arial" w:cs="Arial"/>
        </w:rPr>
        <w:br/>
      </w:r>
      <w:r w:rsidRPr="00C42C63">
        <w:rPr>
          <w:rFonts w:ascii="Arial" w:hAnsi="Arial" w:cs="Arial"/>
        </w:rPr>
        <w:t>które uruchamiają się w przypadku gdy temp..płyty grzejnej przekroczy temperaturę nastawioną o 25°C.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Dokładność ustawiania temp. płyty grzejnej:+5K.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Prędkość obrotowa : nie mniej niż od 30 do 1400 </w:t>
      </w:r>
      <w:proofErr w:type="spellStart"/>
      <w:r w:rsidRPr="00C42C63">
        <w:rPr>
          <w:rFonts w:ascii="Arial" w:hAnsi="Arial" w:cs="Arial"/>
        </w:rPr>
        <w:t>obr</w:t>
      </w:r>
      <w:proofErr w:type="spellEnd"/>
      <w:r w:rsidRPr="00C42C63">
        <w:rPr>
          <w:rFonts w:ascii="Arial" w:hAnsi="Arial" w:cs="Arial"/>
        </w:rPr>
        <w:t>./min.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Moc grzewcza nie mniej niż 800W.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Temp. płyty grzejnej : nie mniej niż od 20 do 300°C.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Maksymalna temp. medium: nie mniej niż 250°C.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Maksymalna obj. mieszania : nie mniej niż 20l.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Wymia</w:t>
      </w:r>
      <w:r w:rsidR="00CF3299">
        <w:rPr>
          <w:rFonts w:ascii="Arial" w:hAnsi="Arial" w:cs="Arial"/>
        </w:rPr>
        <w:t xml:space="preserve">ry (szer. X gł. x wys.): 173 x </w:t>
      </w:r>
      <w:r w:rsidRPr="00C42C63">
        <w:rPr>
          <w:rFonts w:ascii="Arial" w:hAnsi="Arial" w:cs="Arial"/>
        </w:rPr>
        <w:t>77 x 94mm +/- 3%.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Ciężar nie większy niż 3kg.</w:t>
      </w:r>
    </w:p>
    <w:p w:rsidR="007D487B" w:rsidRPr="00C42C63" w:rsidRDefault="007D487B" w:rsidP="00823EFD">
      <w:pPr>
        <w:pStyle w:val="Akapitzlist"/>
        <w:numPr>
          <w:ilvl w:val="0"/>
          <w:numId w:val="39"/>
        </w:numPr>
        <w:tabs>
          <w:tab w:val="left" w:pos="-426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Klasa bezpieczeństwa: nie gorsza niż IP32</w:t>
      </w:r>
      <w:r w:rsidR="00D306AD">
        <w:rPr>
          <w:rFonts w:ascii="Arial" w:hAnsi="Arial" w:cs="Arial"/>
        </w:rPr>
        <w:t xml:space="preserve">, </w:t>
      </w:r>
      <w:r w:rsidR="00D306AD" w:rsidRPr="00C42C63">
        <w:rPr>
          <w:rFonts w:ascii="Arial" w:hAnsi="Arial" w:cs="Arial"/>
        </w:rPr>
        <w:t xml:space="preserve">zgodnie z </w:t>
      </w:r>
      <w:r w:rsidR="00D306AD">
        <w:rPr>
          <w:rFonts w:ascii="Arial" w:hAnsi="Arial" w:cs="Arial"/>
        </w:rPr>
        <w:t xml:space="preserve">normą </w:t>
      </w:r>
      <w:r w:rsidR="00D306AD" w:rsidRPr="00C42C63">
        <w:rPr>
          <w:rFonts w:ascii="Arial" w:hAnsi="Arial" w:cs="Arial"/>
        </w:rPr>
        <w:t>DIN60529</w:t>
      </w:r>
      <w:r w:rsidR="00D306AD">
        <w:rPr>
          <w:rFonts w:ascii="Arial" w:hAnsi="Arial" w:cs="Arial"/>
        </w:rPr>
        <w:t xml:space="preserve"> lub równoważną</w:t>
      </w:r>
      <w:r w:rsidR="003A4F85" w:rsidRPr="00C42C63">
        <w:rPr>
          <w:rFonts w:ascii="Arial" w:hAnsi="Arial" w:cs="Arial"/>
        </w:rPr>
        <w:t>*</w:t>
      </w:r>
      <w:r w:rsidRPr="00C42C63">
        <w:rPr>
          <w:rFonts w:ascii="Arial" w:hAnsi="Arial" w:cs="Arial"/>
        </w:rPr>
        <w:t xml:space="preserve">. </w:t>
      </w: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CE0653" w:rsidRPr="00C42C63" w:rsidRDefault="00CE0653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1546B5" w:rsidRPr="00C42C63" w:rsidRDefault="001546B5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320D74" w:rsidRPr="00C42C63" w:rsidRDefault="00320D74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A731D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014D64" w:rsidRPr="00C42C63" w:rsidRDefault="005A731D" w:rsidP="00823EFD">
      <w:pPr>
        <w:tabs>
          <w:tab w:val="left" w:pos="-993"/>
        </w:tabs>
        <w:spacing w:after="0" w:line="360" w:lineRule="auto"/>
        <w:ind w:left="284" w:hanging="284"/>
        <w:jc w:val="center"/>
        <w:rPr>
          <w:rFonts w:ascii="Arial" w:hAnsi="Arial" w:cs="Arial"/>
          <w:b/>
          <w:u w:val="single"/>
        </w:rPr>
      </w:pPr>
      <w:r w:rsidRPr="00C42C63">
        <w:rPr>
          <w:rFonts w:ascii="Arial" w:hAnsi="Arial" w:cs="Arial"/>
          <w:b/>
          <w:u w:val="single"/>
        </w:rPr>
        <w:t>Część II</w:t>
      </w:r>
      <w:r w:rsidR="00823EFD" w:rsidRPr="00C42C63">
        <w:rPr>
          <w:rFonts w:ascii="Arial" w:hAnsi="Arial" w:cs="Arial"/>
          <w:b/>
          <w:u w:val="single"/>
        </w:rPr>
        <w:t xml:space="preserve"> - </w:t>
      </w:r>
      <w:proofErr w:type="spellStart"/>
      <w:r w:rsidR="00823EFD" w:rsidRPr="00C42C63">
        <w:rPr>
          <w:rFonts w:ascii="Arial" w:hAnsi="Arial" w:cs="Arial"/>
          <w:b/>
          <w:u w:val="single"/>
        </w:rPr>
        <w:t>miniwirówki</w:t>
      </w:r>
      <w:proofErr w:type="spellEnd"/>
      <w:r w:rsidR="00823EFD" w:rsidRPr="00C42C63">
        <w:rPr>
          <w:rFonts w:ascii="Arial" w:hAnsi="Arial" w:cs="Arial"/>
          <w:b/>
          <w:u w:val="single"/>
        </w:rPr>
        <w:t xml:space="preserve"> - 2 szt.:</w:t>
      </w:r>
    </w:p>
    <w:p w:rsidR="00C834E9" w:rsidRPr="00C42C63" w:rsidRDefault="00C834E9" w:rsidP="00615302">
      <w:pPr>
        <w:pStyle w:val="Akapitzlist"/>
        <w:spacing w:line="360" w:lineRule="auto"/>
        <w:ind w:left="284" w:hanging="284"/>
        <w:rPr>
          <w:rFonts w:ascii="Arial" w:hAnsi="Arial" w:cs="Arial"/>
        </w:rPr>
      </w:pP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Przystosowana do wirowania nie mniej niż 8 probówek 1,5/2ml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Dodatkowy rotor na 16 probówek 0,2ml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Mechanizm „</w:t>
      </w:r>
      <w:proofErr w:type="spellStart"/>
      <w:r w:rsidRPr="00C42C63">
        <w:rPr>
          <w:rFonts w:ascii="Arial" w:hAnsi="Arial" w:cs="Arial"/>
        </w:rPr>
        <w:t>pinch</w:t>
      </w:r>
      <w:proofErr w:type="spellEnd"/>
      <w:r w:rsidRPr="00C42C63">
        <w:rPr>
          <w:rFonts w:ascii="Arial" w:hAnsi="Arial" w:cs="Arial"/>
        </w:rPr>
        <w:t>” do szybkiej wymiany rotorów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Obroty: rotor na probówki 1,5/2ml 6000rpm,rotor na probówki 0,2ml 6200rpm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Moc 1290-max.2690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Rozmiary nie większe niż 155 x125 x175 </w:t>
      </w:r>
      <w:proofErr w:type="spellStart"/>
      <w:r w:rsidRPr="00C42C63">
        <w:rPr>
          <w:rFonts w:ascii="Arial" w:hAnsi="Arial" w:cs="Arial"/>
        </w:rPr>
        <w:t>mm</w:t>
      </w:r>
      <w:proofErr w:type="spellEnd"/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Temperatura pracy: 5-35°C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Automatyczna kontrola szybkości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Przyspieszenie: 90% końcowej szybkości w ciągu 5 sekund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Uruchamianie i zatrzymywanie wirowania poprzez zamknięcie/otwarcie pokrywy</w:t>
      </w:r>
      <w:r w:rsidR="0053224E" w:rsidRPr="00C42C63">
        <w:rPr>
          <w:rFonts w:ascii="Arial" w:hAnsi="Arial" w:cs="Arial"/>
        </w:rPr>
        <w:t>.</w:t>
      </w:r>
    </w:p>
    <w:p w:rsidR="00C834E9" w:rsidRPr="00C42C63" w:rsidRDefault="00C834E9" w:rsidP="00823EFD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Zasilanie 230V/50Hz</w:t>
      </w:r>
      <w:r w:rsidR="0053224E" w:rsidRPr="00C42C63">
        <w:rPr>
          <w:rFonts w:ascii="Arial" w:hAnsi="Arial" w:cs="Arial"/>
        </w:rPr>
        <w:t>.</w:t>
      </w:r>
    </w:p>
    <w:p w:rsidR="007B0272" w:rsidRPr="00C42C63" w:rsidRDefault="007B0272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546B5" w:rsidRDefault="001546B5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546B5" w:rsidRPr="00C42C63" w:rsidRDefault="001546B5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320D74" w:rsidRPr="00C42C63" w:rsidRDefault="00320D74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014D64" w:rsidRPr="00C42C63" w:rsidRDefault="005A731D" w:rsidP="00823EFD">
      <w:pPr>
        <w:tabs>
          <w:tab w:val="left" w:pos="-993"/>
        </w:tabs>
        <w:spacing w:after="0" w:line="360" w:lineRule="auto"/>
        <w:ind w:left="284" w:hanging="284"/>
        <w:jc w:val="center"/>
        <w:rPr>
          <w:rFonts w:ascii="Arial" w:hAnsi="Arial" w:cs="Arial"/>
          <w:b/>
          <w:u w:val="single"/>
        </w:rPr>
      </w:pPr>
      <w:r w:rsidRPr="00C42C63">
        <w:rPr>
          <w:rFonts w:ascii="Arial" w:hAnsi="Arial" w:cs="Arial"/>
          <w:b/>
          <w:u w:val="single"/>
        </w:rPr>
        <w:t>Część III</w:t>
      </w:r>
      <w:r w:rsidR="00823EFD" w:rsidRPr="00C42C63">
        <w:rPr>
          <w:rFonts w:ascii="Arial" w:hAnsi="Arial" w:cs="Arial"/>
          <w:b/>
          <w:u w:val="single"/>
        </w:rPr>
        <w:t xml:space="preserve"> - </w:t>
      </w:r>
      <w:r w:rsidR="00014D64" w:rsidRPr="00C42C63">
        <w:rPr>
          <w:rFonts w:ascii="Arial" w:hAnsi="Arial" w:cs="Arial"/>
          <w:b/>
          <w:u w:val="single"/>
        </w:rPr>
        <w:t>suche bloki grzejne - 2 szt.</w:t>
      </w:r>
      <w:r w:rsidR="003C1093" w:rsidRPr="00C42C63">
        <w:rPr>
          <w:rFonts w:ascii="Arial" w:hAnsi="Arial" w:cs="Arial"/>
          <w:b/>
          <w:u w:val="single"/>
        </w:rPr>
        <w:t>:</w:t>
      </w:r>
    </w:p>
    <w:p w:rsidR="007B0272" w:rsidRPr="00C42C63" w:rsidRDefault="007B0272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Możliwość stosowania 2 różnych wkładów jednocześnie.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Regulacja temp. w zakresie co najmniej od +5°C powyżej temperatury otoczenia </w:t>
      </w:r>
      <w:r w:rsidRPr="00C42C63">
        <w:rPr>
          <w:rFonts w:ascii="Arial" w:hAnsi="Arial" w:cs="Arial"/>
        </w:rPr>
        <w:br/>
        <w:t>do 150°C, ze skokiem 0,1°C.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Dokładność temperaturowa nie gorsza niż± 0,2°C.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Jednorodność temperaturowa nie gorsz niż±0,2°C.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Ciekłokrystaliczny wyświetlacz.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Ustawienie czasowe  w zakresie 1-999 minut.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Komora oraz wkłady wykonane z aluminium.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tabs>
          <w:tab w:val="left" w:pos="-426"/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Kompaktowa budowa, o wymiarach nie przekraczających: szer. 22cm, głęb. 26cm, </w:t>
      </w:r>
      <w:r w:rsidR="00823EFD" w:rsidRPr="00C42C63">
        <w:rPr>
          <w:rFonts w:ascii="Arial" w:hAnsi="Arial" w:cs="Arial"/>
        </w:rPr>
        <w:br/>
      </w:r>
      <w:r w:rsidRPr="00C42C63">
        <w:rPr>
          <w:rFonts w:ascii="Arial" w:hAnsi="Arial" w:cs="Arial"/>
        </w:rPr>
        <w:t>wys. 8cmm.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Wymiary bloków nie więcej niż: 7,6 x 9,5 x 5cm.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Kompatybilny z wy</w:t>
      </w:r>
      <w:r w:rsidR="00823EFD" w:rsidRPr="00C42C63">
        <w:rPr>
          <w:rFonts w:ascii="Arial" w:hAnsi="Arial" w:cs="Arial"/>
        </w:rPr>
        <w:t>miennymi suchymi wkładami grzejn</w:t>
      </w:r>
      <w:r w:rsidRPr="00C42C63">
        <w:rPr>
          <w:rFonts w:ascii="Arial" w:hAnsi="Arial" w:cs="Arial"/>
        </w:rPr>
        <w:t>ymi ,na probówki o różnej objętości.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Dostępnych co najmniej 10 różnych wkładów na probówki: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min 24 x1,5ml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min 24 x 1,5/2ml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min 24 x 0,5ml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min 12 x 15ml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min  5 x 50ml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min 20 x probówki 10mm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min 20 x probówki 13mm (np.5/7ml)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min 12 x probówki 15-16mm (np.10ml)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min 48 x 0,2ml lub 6 </w:t>
      </w:r>
      <w:proofErr w:type="spellStart"/>
      <w:r w:rsidRPr="00C42C63">
        <w:rPr>
          <w:rFonts w:ascii="Arial" w:hAnsi="Arial" w:cs="Arial"/>
        </w:rPr>
        <w:t>stripow</w:t>
      </w:r>
      <w:proofErr w:type="spellEnd"/>
      <w:r w:rsidRPr="00C42C63">
        <w:rPr>
          <w:rFonts w:ascii="Arial" w:hAnsi="Arial" w:cs="Arial"/>
        </w:rPr>
        <w:t xml:space="preserve">  w jednym wkładzie,</w:t>
      </w:r>
    </w:p>
    <w:p w:rsidR="0053224E" w:rsidRPr="00C42C63" w:rsidRDefault="0053224E" w:rsidP="003C1093">
      <w:pPr>
        <w:pStyle w:val="Akapitzlist"/>
        <w:numPr>
          <w:ilvl w:val="0"/>
          <w:numId w:val="42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min 1 x płytka 96 dołkowa </w:t>
      </w:r>
      <w:r w:rsidR="003C1093" w:rsidRPr="00C42C63">
        <w:rPr>
          <w:rFonts w:ascii="Arial" w:hAnsi="Arial" w:cs="Arial"/>
        </w:rPr>
        <w:t>PCR</w:t>
      </w:r>
      <w:r w:rsidRPr="00C42C63">
        <w:rPr>
          <w:rFonts w:ascii="Arial" w:hAnsi="Arial" w:cs="Arial"/>
        </w:rPr>
        <w:t xml:space="preserve"> w jednym wkładzie.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Sterowanie z pulpitu, zintegrowane z modułem grzejnym.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Kratka wentylacyjna po lewej stronie urządzenia względem pulpitu.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Moc max 600W.</w:t>
      </w:r>
    </w:p>
    <w:p w:rsidR="0053224E" w:rsidRPr="00C42C63" w:rsidRDefault="0053224E" w:rsidP="00823EFD">
      <w:pPr>
        <w:pStyle w:val="Akapitzlist"/>
        <w:numPr>
          <w:ilvl w:val="0"/>
          <w:numId w:val="41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 zestawie:</w:t>
      </w:r>
    </w:p>
    <w:p w:rsidR="0053224E" w:rsidRPr="00C42C63" w:rsidRDefault="0053224E" w:rsidP="003C1093">
      <w:pPr>
        <w:pStyle w:val="Akapitzlist"/>
        <w:numPr>
          <w:ilvl w:val="0"/>
          <w:numId w:val="43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1 blok na min.24 probówki typu </w:t>
      </w:r>
      <w:proofErr w:type="spellStart"/>
      <w:r w:rsidRPr="00C42C63">
        <w:rPr>
          <w:rFonts w:ascii="Arial" w:hAnsi="Arial" w:cs="Arial"/>
        </w:rPr>
        <w:t>eppendorf</w:t>
      </w:r>
      <w:proofErr w:type="spellEnd"/>
      <w:r w:rsidRPr="00C42C63">
        <w:rPr>
          <w:rFonts w:ascii="Arial" w:hAnsi="Arial" w:cs="Arial"/>
        </w:rPr>
        <w:t xml:space="preserve"> 1,5/2,0ml,</w:t>
      </w:r>
    </w:p>
    <w:p w:rsidR="0053224E" w:rsidRPr="00C42C63" w:rsidRDefault="0053224E" w:rsidP="003C1093">
      <w:pPr>
        <w:pStyle w:val="Akapitzlist"/>
        <w:numPr>
          <w:ilvl w:val="0"/>
          <w:numId w:val="43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1 blok na min 12 probówek 15ml,</w:t>
      </w:r>
    </w:p>
    <w:p w:rsidR="0053224E" w:rsidRPr="00C42C63" w:rsidRDefault="0053224E" w:rsidP="003C1093">
      <w:pPr>
        <w:pStyle w:val="Akapitzlist"/>
        <w:numPr>
          <w:ilvl w:val="0"/>
          <w:numId w:val="43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1 blok na min 24 probówki 0,5ml,</w:t>
      </w:r>
    </w:p>
    <w:p w:rsidR="0053224E" w:rsidRPr="00C42C63" w:rsidRDefault="0053224E" w:rsidP="003C1093">
      <w:pPr>
        <w:pStyle w:val="Akapitzlist"/>
        <w:numPr>
          <w:ilvl w:val="0"/>
          <w:numId w:val="43"/>
        </w:numPr>
        <w:spacing w:line="360" w:lineRule="auto"/>
        <w:ind w:left="567" w:hanging="207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1 blok na min 5 probówek 50ml.</w:t>
      </w:r>
    </w:p>
    <w:p w:rsidR="0053224E" w:rsidRDefault="0053224E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546B5" w:rsidRDefault="001546B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546B5" w:rsidRPr="00C42C63" w:rsidRDefault="001546B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014D64" w:rsidRPr="00C42C63" w:rsidRDefault="005A731D" w:rsidP="003C1093">
      <w:pPr>
        <w:tabs>
          <w:tab w:val="left" w:pos="-993"/>
        </w:tabs>
        <w:spacing w:after="0" w:line="360" w:lineRule="auto"/>
        <w:ind w:left="284" w:hanging="284"/>
        <w:jc w:val="center"/>
        <w:rPr>
          <w:rFonts w:ascii="Arial" w:hAnsi="Arial" w:cs="Arial"/>
          <w:b/>
          <w:u w:val="single"/>
        </w:rPr>
      </w:pPr>
      <w:r w:rsidRPr="00C42C63">
        <w:rPr>
          <w:rFonts w:ascii="Arial" w:hAnsi="Arial" w:cs="Arial"/>
          <w:b/>
          <w:u w:val="single"/>
        </w:rPr>
        <w:t>Część IV</w:t>
      </w:r>
      <w:r w:rsidR="003C1093" w:rsidRPr="00C42C63">
        <w:rPr>
          <w:rFonts w:ascii="Arial" w:hAnsi="Arial" w:cs="Arial"/>
          <w:b/>
          <w:u w:val="single"/>
        </w:rPr>
        <w:t xml:space="preserve"> - </w:t>
      </w:r>
      <w:r w:rsidR="00014D64" w:rsidRPr="00C42C63">
        <w:rPr>
          <w:rFonts w:ascii="Arial" w:hAnsi="Arial" w:cs="Arial"/>
          <w:b/>
          <w:u w:val="single"/>
        </w:rPr>
        <w:t>wytrząsarki o ruchu okrężno</w:t>
      </w:r>
      <w:r w:rsidR="003C1093" w:rsidRPr="00C42C63">
        <w:rPr>
          <w:rFonts w:ascii="Arial" w:hAnsi="Arial" w:cs="Arial"/>
          <w:b/>
          <w:u w:val="single"/>
        </w:rPr>
        <w:t>-drgającym typu vortex - 2 szt.:</w:t>
      </w:r>
    </w:p>
    <w:p w:rsidR="00615302" w:rsidRPr="00C42C63" w:rsidRDefault="00615302" w:rsidP="00615302">
      <w:pPr>
        <w:pStyle w:val="Akapitzlist"/>
        <w:tabs>
          <w:tab w:val="left" w:pos="-993"/>
        </w:tabs>
        <w:spacing w:after="0" w:line="360" w:lineRule="auto"/>
        <w:ind w:left="284"/>
        <w:jc w:val="both"/>
        <w:rPr>
          <w:rFonts w:ascii="Arial" w:hAnsi="Arial" w:cs="Arial"/>
          <w:u w:val="single"/>
        </w:rPr>
      </w:pPr>
    </w:p>
    <w:p w:rsidR="007D487B" w:rsidRPr="00C42C6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Ruch okrężno-drgający</w:t>
      </w:r>
    </w:p>
    <w:p w:rsidR="007D487B" w:rsidRPr="00C42C6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Ruch obrotowy regulowany pokrętłem nie mniej niż od 0 do 2500obr./min.</w:t>
      </w:r>
    </w:p>
    <w:p w:rsidR="007D487B" w:rsidRPr="00C42C6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Orbita drgań nie mniej niż 5mm.</w:t>
      </w:r>
    </w:p>
    <w:p w:rsidR="007D487B" w:rsidRPr="00C42C6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Moc wejściowa nie mniej niż 5W.</w:t>
      </w:r>
    </w:p>
    <w:p w:rsidR="007D487B" w:rsidRPr="00C42C6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Waga nie więcej niż 2,8-3kg. </w:t>
      </w:r>
    </w:p>
    <w:p w:rsidR="007D487B" w:rsidRPr="00C42C6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Rozmiar nie więcej niż (</w:t>
      </w:r>
      <w:proofErr w:type="spellStart"/>
      <w:r w:rsidRPr="00C42C63">
        <w:rPr>
          <w:rFonts w:ascii="Arial" w:hAnsi="Arial" w:cs="Arial"/>
        </w:rPr>
        <w:t>szer</w:t>
      </w:r>
      <w:proofErr w:type="spellEnd"/>
      <w:r w:rsidRPr="00C42C63">
        <w:rPr>
          <w:rFonts w:ascii="Arial" w:hAnsi="Arial" w:cs="Arial"/>
        </w:rPr>
        <w:t xml:space="preserve">, x </w:t>
      </w:r>
      <w:proofErr w:type="spellStart"/>
      <w:r w:rsidRPr="00C42C63">
        <w:rPr>
          <w:rFonts w:ascii="Arial" w:hAnsi="Arial" w:cs="Arial"/>
        </w:rPr>
        <w:t>głęb.x</w:t>
      </w:r>
      <w:proofErr w:type="spellEnd"/>
      <w:r w:rsidRPr="00C42C63">
        <w:rPr>
          <w:rFonts w:ascii="Arial" w:hAnsi="Arial" w:cs="Arial"/>
        </w:rPr>
        <w:t xml:space="preserve"> wys.) 134 x 172x 105mm.</w:t>
      </w:r>
    </w:p>
    <w:p w:rsidR="007D487B" w:rsidRPr="00C42C6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Zasilanie 230V/50Hz.</w:t>
      </w:r>
    </w:p>
    <w:p w:rsidR="007D487B" w:rsidRPr="00CE065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E0653">
        <w:rPr>
          <w:rFonts w:ascii="Arial" w:hAnsi="Arial" w:cs="Arial"/>
        </w:rPr>
        <w:t>Klasa bezpieczeństwa</w:t>
      </w:r>
      <w:r w:rsidR="00CE0653" w:rsidRPr="00CE0653">
        <w:rPr>
          <w:rFonts w:ascii="Arial" w:hAnsi="Arial" w:cs="Arial"/>
        </w:rPr>
        <w:t xml:space="preserve">: nie gorsza niż IP22, zgodnie z normą DIN60529 lub równoważną*. </w:t>
      </w:r>
      <w:r w:rsidRPr="00CE0653">
        <w:rPr>
          <w:rFonts w:ascii="Arial" w:hAnsi="Arial" w:cs="Arial"/>
        </w:rPr>
        <w:t xml:space="preserve"> Nacisk styku zmniejszony o ok.50%, tryb pracy ciągłej oraz tryb automatyczny.</w:t>
      </w:r>
    </w:p>
    <w:p w:rsidR="007D487B" w:rsidRPr="00C42C63" w:rsidRDefault="007D487B" w:rsidP="003C1093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Nasadka piankowa do co najmniej 10 probówek o śr.10mm do jednoczesnego mieszania.</w:t>
      </w:r>
    </w:p>
    <w:p w:rsidR="007D487B" w:rsidRPr="00C42C63" w:rsidRDefault="007D487B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546B5" w:rsidRDefault="001546B5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546B5" w:rsidRPr="00C42C63" w:rsidRDefault="001546B5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pStyle w:val="Akapitzlist"/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014D64" w:rsidRPr="00C42C63" w:rsidRDefault="005A731D" w:rsidP="005A731D">
      <w:pPr>
        <w:tabs>
          <w:tab w:val="left" w:pos="-993"/>
        </w:tabs>
        <w:spacing w:after="0" w:line="360" w:lineRule="auto"/>
        <w:ind w:left="284" w:hanging="284"/>
        <w:jc w:val="center"/>
        <w:rPr>
          <w:rFonts w:ascii="Arial" w:hAnsi="Arial" w:cs="Arial"/>
          <w:b/>
        </w:rPr>
      </w:pPr>
      <w:r w:rsidRPr="00C42C63">
        <w:rPr>
          <w:rFonts w:ascii="Arial" w:hAnsi="Arial" w:cs="Arial"/>
          <w:b/>
          <w:u w:val="single"/>
        </w:rPr>
        <w:lastRenderedPageBreak/>
        <w:t xml:space="preserve">Część V - </w:t>
      </w:r>
      <w:r w:rsidR="00014D64" w:rsidRPr="00C42C63">
        <w:rPr>
          <w:rFonts w:ascii="Arial" w:hAnsi="Arial" w:cs="Arial"/>
          <w:b/>
          <w:u w:val="single"/>
        </w:rPr>
        <w:t>wytrząsarki laboratoryjne - 2 szt.</w:t>
      </w:r>
    </w:p>
    <w:p w:rsidR="00014D64" w:rsidRPr="00C42C63" w:rsidRDefault="00014D64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945617" w:rsidRPr="00C42C63" w:rsidRDefault="00945617" w:rsidP="005E0CCE">
      <w:pPr>
        <w:pStyle w:val="Akapitzlist"/>
        <w:spacing w:line="360" w:lineRule="auto"/>
        <w:ind w:left="0"/>
        <w:jc w:val="both"/>
        <w:rPr>
          <w:rFonts w:ascii="Arial" w:hAnsi="Arial" w:cs="Arial"/>
          <w:u w:val="single"/>
        </w:rPr>
      </w:pPr>
      <w:r w:rsidRPr="00C42C63">
        <w:rPr>
          <w:rFonts w:ascii="Arial" w:hAnsi="Arial" w:cs="Arial"/>
          <w:u w:val="single"/>
        </w:rPr>
        <w:t>Wytrząsarka kołyskowa</w:t>
      </w:r>
      <w:r w:rsidR="005E0CCE" w:rsidRPr="00C42C63">
        <w:rPr>
          <w:rFonts w:ascii="Arial" w:hAnsi="Arial" w:cs="Arial"/>
          <w:u w:val="single"/>
        </w:rPr>
        <w:t xml:space="preserve"> – 1 sztuka</w:t>
      </w:r>
      <w:r w:rsidRPr="00C42C63">
        <w:rPr>
          <w:rFonts w:ascii="Arial" w:hAnsi="Arial" w:cs="Arial"/>
          <w:u w:val="single"/>
        </w:rPr>
        <w:t>: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Ruch wahadłowy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Regulowany zakres prędkości  : od 2-50 </w:t>
      </w:r>
      <w:proofErr w:type="spellStart"/>
      <w:r w:rsidRPr="00C42C63">
        <w:rPr>
          <w:rFonts w:ascii="Arial" w:hAnsi="Arial" w:cs="Arial"/>
        </w:rPr>
        <w:t>obr</w:t>
      </w:r>
      <w:proofErr w:type="spellEnd"/>
      <w:r w:rsidRPr="00C42C63">
        <w:rPr>
          <w:rFonts w:ascii="Arial" w:hAnsi="Arial" w:cs="Arial"/>
        </w:rPr>
        <w:t>/min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Możliwość regulowania zegara sterującego lub pracy ciągłej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Ma</w:t>
      </w:r>
      <w:r w:rsidR="005E0CCE" w:rsidRPr="00C42C63">
        <w:rPr>
          <w:rFonts w:ascii="Arial" w:hAnsi="Arial" w:cs="Arial"/>
        </w:rPr>
        <w:t>ksymalne obcią</w:t>
      </w:r>
      <w:r w:rsidRPr="00C42C63">
        <w:rPr>
          <w:rFonts w:ascii="Arial" w:hAnsi="Arial" w:cs="Arial"/>
        </w:rPr>
        <w:t>żenie platformy 5kg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5E0CCE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K</w:t>
      </w:r>
      <w:r w:rsidR="00945617" w:rsidRPr="00C42C63">
        <w:rPr>
          <w:rFonts w:ascii="Arial" w:hAnsi="Arial" w:cs="Arial"/>
        </w:rPr>
        <w:t>ąt  nachylenia 10°</w:t>
      </w:r>
      <w:r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Ruch </w:t>
      </w:r>
      <w:proofErr w:type="spellStart"/>
      <w:r w:rsidRPr="00C42C63">
        <w:rPr>
          <w:rFonts w:ascii="Arial" w:hAnsi="Arial" w:cs="Arial"/>
        </w:rPr>
        <w:t>wychy</w:t>
      </w:r>
      <w:r w:rsidR="005E0CCE" w:rsidRPr="00C42C63">
        <w:rPr>
          <w:rFonts w:ascii="Arial" w:hAnsi="Arial" w:cs="Arial"/>
        </w:rPr>
        <w:t>ł</w:t>
      </w:r>
      <w:r w:rsidRPr="00C42C63">
        <w:rPr>
          <w:rFonts w:ascii="Arial" w:hAnsi="Arial" w:cs="Arial"/>
        </w:rPr>
        <w:t>owy</w:t>
      </w:r>
      <w:proofErr w:type="spellEnd"/>
      <w:r w:rsidRPr="00C42C63">
        <w:rPr>
          <w:rFonts w:ascii="Arial" w:hAnsi="Arial" w:cs="Arial"/>
        </w:rPr>
        <w:t xml:space="preserve"> w zakresie :2-50 obrotów/min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Wymiary zewn. nie więcej niż (szer.</w:t>
      </w:r>
      <w:r w:rsidR="005E0CCE" w:rsidRPr="00C42C63">
        <w:rPr>
          <w:rFonts w:ascii="Arial" w:hAnsi="Arial" w:cs="Arial"/>
        </w:rPr>
        <w:t xml:space="preserve"> </w:t>
      </w:r>
      <w:r w:rsidRPr="00C42C63">
        <w:rPr>
          <w:rFonts w:ascii="Arial" w:hAnsi="Arial" w:cs="Arial"/>
        </w:rPr>
        <w:t>x głęb.</w:t>
      </w:r>
      <w:r w:rsidR="005E0CCE" w:rsidRPr="00C42C63">
        <w:rPr>
          <w:rFonts w:ascii="Arial" w:hAnsi="Arial" w:cs="Arial"/>
        </w:rPr>
        <w:t xml:space="preserve"> </w:t>
      </w:r>
      <w:r w:rsidRPr="00C42C63">
        <w:rPr>
          <w:rFonts w:ascii="Arial" w:hAnsi="Arial" w:cs="Arial"/>
        </w:rPr>
        <w:t>x wys.) 320 x 185 x 375mm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Wym</w:t>
      </w:r>
      <w:r w:rsidR="005E0CCE" w:rsidRPr="00C42C63">
        <w:rPr>
          <w:rFonts w:ascii="Arial" w:hAnsi="Arial" w:cs="Arial"/>
        </w:rPr>
        <w:t>iary platformy roboczej: nie wię</w:t>
      </w:r>
      <w:r w:rsidRPr="00C42C63">
        <w:rPr>
          <w:rFonts w:ascii="Arial" w:hAnsi="Arial" w:cs="Arial"/>
        </w:rPr>
        <w:t>cej niż 258 x 290mm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Praca dopuszczalna w temp. otoczenia 0-50°C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Zasilanie 230/240V,50/60Hz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Klasa ochronności IP 40</w:t>
      </w:r>
      <w:r w:rsidR="005E0CCE" w:rsidRPr="00C42C63">
        <w:rPr>
          <w:rFonts w:ascii="Arial" w:hAnsi="Arial" w:cs="Arial"/>
        </w:rPr>
        <w:t xml:space="preserve"> lub równoważna</w:t>
      </w:r>
      <w:r w:rsidR="003A4F85" w:rsidRPr="00C42C63">
        <w:rPr>
          <w:rFonts w:ascii="Arial" w:hAnsi="Arial" w:cs="Arial"/>
        </w:rPr>
        <w:t>*</w:t>
      </w:r>
      <w:r w:rsidR="005E0CCE" w:rsidRPr="00C42C63">
        <w:rPr>
          <w:rFonts w:ascii="Arial" w:hAnsi="Arial" w:cs="Arial"/>
        </w:rPr>
        <w:t>.</w:t>
      </w:r>
    </w:p>
    <w:p w:rsidR="005E0CCE" w:rsidRPr="00C42C63" w:rsidRDefault="005E0CCE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Ciężar nie więcej niż 8kg.</w:t>
      </w:r>
      <w:r w:rsidR="00945617" w:rsidRPr="00C42C63">
        <w:rPr>
          <w:rFonts w:ascii="Arial" w:hAnsi="Arial" w:cs="Arial"/>
        </w:rPr>
        <w:t xml:space="preserve"> 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Moc 25W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Wyposażenie standartowe : platforma , mata antypoślizgowa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5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Możliwość mocowania dodatkowego wyposażenia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5E0CC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45617" w:rsidRPr="00C42C63" w:rsidRDefault="003C1093" w:rsidP="005E0CCE">
      <w:pPr>
        <w:pStyle w:val="Akapitzlist"/>
        <w:spacing w:line="360" w:lineRule="auto"/>
        <w:ind w:left="0"/>
        <w:jc w:val="both"/>
        <w:rPr>
          <w:rFonts w:ascii="Arial" w:hAnsi="Arial" w:cs="Arial"/>
          <w:u w:val="single"/>
        </w:rPr>
      </w:pPr>
      <w:r w:rsidRPr="00C42C63">
        <w:rPr>
          <w:rFonts w:ascii="Arial" w:hAnsi="Arial" w:cs="Arial"/>
          <w:u w:val="single"/>
        </w:rPr>
        <w:t>Wytrząsarka</w:t>
      </w:r>
      <w:r w:rsidR="00945617" w:rsidRPr="00C42C63">
        <w:rPr>
          <w:rFonts w:ascii="Arial" w:hAnsi="Arial" w:cs="Arial"/>
          <w:u w:val="single"/>
        </w:rPr>
        <w:t xml:space="preserve"> o ruchu obrotowym </w:t>
      </w:r>
      <w:r w:rsidR="005E0CCE" w:rsidRPr="00C42C63">
        <w:rPr>
          <w:rFonts w:ascii="Arial" w:hAnsi="Arial" w:cs="Arial"/>
          <w:u w:val="single"/>
        </w:rPr>
        <w:t>– 1 sztuka</w:t>
      </w:r>
      <w:r w:rsidR="00945617" w:rsidRPr="00C42C63">
        <w:rPr>
          <w:rFonts w:ascii="Arial" w:hAnsi="Arial" w:cs="Arial"/>
          <w:u w:val="single"/>
        </w:rPr>
        <w:t>: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Wymiary platformy nie mniej niż: 390 x 340 </w:t>
      </w:r>
      <w:proofErr w:type="spellStart"/>
      <w:r w:rsidRPr="00C42C63">
        <w:rPr>
          <w:rFonts w:ascii="Arial" w:hAnsi="Arial" w:cs="Arial"/>
        </w:rPr>
        <w:t>mm</w:t>
      </w:r>
      <w:proofErr w:type="spellEnd"/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Maksymalne obciążenie 10kg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Regulowana prędkość </w:t>
      </w:r>
      <w:proofErr w:type="spellStart"/>
      <w:r w:rsidR="005E0CCE" w:rsidRPr="00C42C63">
        <w:rPr>
          <w:rFonts w:ascii="Arial" w:hAnsi="Arial" w:cs="Arial"/>
        </w:rPr>
        <w:t>obr</w:t>
      </w:r>
      <w:proofErr w:type="spellEnd"/>
      <w:r w:rsidR="005E0CCE" w:rsidRPr="00C42C63">
        <w:rPr>
          <w:rFonts w:ascii="Arial" w:hAnsi="Arial" w:cs="Arial"/>
        </w:rPr>
        <w:t>.</w:t>
      </w:r>
      <w:r w:rsidRPr="00C42C63">
        <w:rPr>
          <w:rFonts w:ascii="Arial" w:hAnsi="Arial" w:cs="Arial"/>
        </w:rPr>
        <w:t>/min 20-400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Tryb pracy :0-999min/praca ciągła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Amplituda 20 </w:t>
      </w:r>
      <w:proofErr w:type="spellStart"/>
      <w:r w:rsidRPr="00C42C63">
        <w:rPr>
          <w:rFonts w:ascii="Arial" w:hAnsi="Arial" w:cs="Arial"/>
        </w:rPr>
        <w:t>mm</w:t>
      </w:r>
      <w:proofErr w:type="spellEnd"/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Zasilanie 230/240V, 50/60Hz  Moc 66W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Praca dopuszczalna w temp.</w:t>
      </w:r>
      <w:r w:rsidR="005E0CCE" w:rsidRPr="00C42C63">
        <w:rPr>
          <w:rFonts w:ascii="Arial" w:hAnsi="Arial" w:cs="Arial"/>
        </w:rPr>
        <w:t xml:space="preserve"> </w:t>
      </w:r>
      <w:r w:rsidRPr="00C42C63">
        <w:rPr>
          <w:rFonts w:ascii="Arial" w:hAnsi="Arial" w:cs="Arial"/>
        </w:rPr>
        <w:t>otoczenia 0-50°C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5E0CCE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Klasa ochronności IP </w:t>
      </w:r>
      <w:r w:rsidR="00945617" w:rsidRPr="00C42C63">
        <w:rPr>
          <w:rFonts w:ascii="Arial" w:hAnsi="Arial" w:cs="Arial"/>
        </w:rPr>
        <w:t>20</w:t>
      </w:r>
      <w:r w:rsidRPr="00C42C63">
        <w:rPr>
          <w:rFonts w:ascii="Arial" w:hAnsi="Arial" w:cs="Arial"/>
        </w:rPr>
        <w:t xml:space="preserve"> lub równoważna</w:t>
      </w:r>
      <w:r w:rsidR="003A4F85" w:rsidRPr="00C42C63">
        <w:rPr>
          <w:rFonts w:ascii="Arial" w:hAnsi="Arial" w:cs="Arial"/>
        </w:rPr>
        <w:t>*</w:t>
      </w:r>
      <w:r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Wymiary zew. nie większe niż: (szer. x głęb. x wys.)   415x135x455 </w:t>
      </w:r>
      <w:proofErr w:type="spellStart"/>
      <w:r w:rsidRPr="00C42C63">
        <w:rPr>
          <w:rFonts w:ascii="Arial" w:hAnsi="Arial" w:cs="Arial"/>
        </w:rPr>
        <w:t>mm</w:t>
      </w:r>
      <w:proofErr w:type="spellEnd"/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Wyposa</w:t>
      </w:r>
      <w:r w:rsidR="005E0CCE" w:rsidRPr="00C42C63">
        <w:rPr>
          <w:rFonts w:ascii="Arial" w:hAnsi="Arial" w:cs="Arial"/>
        </w:rPr>
        <w:t>ż</w:t>
      </w:r>
      <w:r w:rsidRPr="00C42C63">
        <w:rPr>
          <w:rFonts w:ascii="Arial" w:hAnsi="Arial" w:cs="Arial"/>
        </w:rPr>
        <w:t>enie standartowe :platforma + mata antypoślizgowa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Możliwość instalacji dodatkowego wyposażenia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3C1093">
      <w:pPr>
        <w:pStyle w:val="Akapitzlist"/>
        <w:numPr>
          <w:ilvl w:val="0"/>
          <w:numId w:val="46"/>
        </w:numPr>
        <w:spacing w:line="360" w:lineRule="auto"/>
        <w:ind w:left="142" w:hanging="142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>Ciężar maks.</w:t>
      </w:r>
      <w:r w:rsidR="005E0CCE" w:rsidRPr="00C42C63">
        <w:rPr>
          <w:rFonts w:ascii="Arial" w:hAnsi="Arial" w:cs="Arial"/>
        </w:rPr>
        <w:t xml:space="preserve"> </w:t>
      </w:r>
      <w:r w:rsidRPr="00C42C63">
        <w:rPr>
          <w:rFonts w:ascii="Arial" w:hAnsi="Arial" w:cs="Arial"/>
        </w:rPr>
        <w:t>8kg</w:t>
      </w:r>
      <w:r w:rsidR="005E0CCE" w:rsidRPr="00C42C63">
        <w:rPr>
          <w:rFonts w:ascii="Arial" w:hAnsi="Arial" w:cs="Arial"/>
        </w:rPr>
        <w:t>.</w:t>
      </w:r>
    </w:p>
    <w:p w:rsidR="00945617" w:rsidRPr="00C42C63" w:rsidRDefault="00945617" w:rsidP="00945617">
      <w:pPr>
        <w:pStyle w:val="Akapitzlist"/>
        <w:ind w:left="0"/>
        <w:rPr>
          <w:rFonts w:ascii="Times New Roman" w:hAnsi="Times New Roman"/>
          <w:b/>
        </w:rPr>
      </w:pPr>
      <w:r w:rsidRPr="00C42C63">
        <w:rPr>
          <w:rFonts w:ascii="Times New Roman" w:hAnsi="Times New Roman"/>
          <w:b/>
        </w:rPr>
        <w:t xml:space="preserve">     </w:t>
      </w:r>
    </w:p>
    <w:p w:rsidR="002E1126" w:rsidRDefault="002E1126" w:rsidP="00A70FB7">
      <w:pPr>
        <w:spacing w:after="0"/>
        <w:jc w:val="both"/>
        <w:rPr>
          <w:rFonts w:ascii="Arial" w:hAnsi="Arial" w:cs="Arial"/>
          <w:b/>
        </w:rPr>
      </w:pPr>
    </w:p>
    <w:p w:rsidR="001546B5" w:rsidRDefault="001546B5" w:rsidP="00A70FB7">
      <w:pPr>
        <w:spacing w:after="0"/>
        <w:jc w:val="both"/>
        <w:rPr>
          <w:rFonts w:ascii="Arial" w:hAnsi="Arial" w:cs="Arial"/>
          <w:b/>
        </w:rPr>
      </w:pPr>
    </w:p>
    <w:p w:rsidR="001546B5" w:rsidRDefault="001546B5" w:rsidP="00A70FB7">
      <w:pPr>
        <w:spacing w:after="0"/>
        <w:jc w:val="both"/>
        <w:rPr>
          <w:rFonts w:ascii="Arial" w:hAnsi="Arial" w:cs="Arial"/>
          <w:b/>
        </w:rPr>
      </w:pPr>
    </w:p>
    <w:p w:rsidR="001546B5" w:rsidRPr="00C42C63" w:rsidRDefault="001546B5" w:rsidP="00A70FB7">
      <w:pPr>
        <w:spacing w:after="0"/>
        <w:jc w:val="both"/>
        <w:rPr>
          <w:rFonts w:ascii="Arial" w:hAnsi="Arial" w:cs="Arial"/>
          <w:b/>
        </w:rPr>
      </w:pPr>
    </w:p>
    <w:p w:rsidR="00354C0C" w:rsidRPr="00C42C63" w:rsidRDefault="00354C0C" w:rsidP="00A70FB7">
      <w:pPr>
        <w:spacing w:after="0"/>
        <w:jc w:val="both"/>
        <w:rPr>
          <w:rFonts w:ascii="Arial" w:hAnsi="Arial" w:cs="Arial"/>
          <w:b/>
        </w:rPr>
      </w:pPr>
    </w:p>
    <w:p w:rsidR="00354C0C" w:rsidRPr="00C42C63" w:rsidRDefault="00354C0C" w:rsidP="003A4F85">
      <w:pPr>
        <w:pStyle w:val="Akapitzlist"/>
        <w:pBdr>
          <w:bottom w:val="single" w:sz="6" w:space="1" w:color="auto"/>
        </w:pBdr>
        <w:tabs>
          <w:tab w:val="left" w:pos="-993"/>
        </w:tabs>
        <w:spacing w:line="360" w:lineRule="auto"/>
        <w:ind w:left="0" w:right="429"/>
        <w:jc w:val="both"/>
        <w:rPr>
          <w:rFonts w:ascii="Arial" w:hAnsi="Arial" w:cs="Arial"/>
        </w:rPr>
      </w:pPr>
    </w:p>
    <w:p w:rsidR="00354C0C" w:rsidRPr="00C42C63" w:rsidRDefault="00354C0C" w:rsidP="003A4F85">
      <w:pPr>
        <w:pStyle w:val="Akapitzlist"/>
        <w:tabs>
          <w:tab w:val="left" w:pos="-993"/>
        </w:tabs>
        <w:spacing w:line="360" w:lineRule="auto"/>
        <w:ind w:left="0" w:right="429"/>
        <w:jc w:val="both"/>
        <w:rPr>
          <w:rFonts w:ascii="Arial" w:hAnsi="Arial" w:cs="Arial"/>
        </w:rPr>
      </w:pPr>
    </w:p>
    <w:p w:rsidR="003A4F85" w:rsidRPr="00205387" w:rsidRDefault="003A4F85" w:rsidP="003A4F85">
      <w:pPr>
        <w:pStyle w:val="Akapitzlist"/>
        <w:tabs>
          <w:tab w:val="left" w:pos="-993"/>
        </w:tabs>
        <w:spacing w:line="360" w:lineRule="auto"/>
        <w:ind w:left="0" w:right="429"/>
        <w:jc w:val="both"/>
        <w:rPr>
          <w:rFonts w:ascii="Arial" w:hAnsi="Arial" w:cs="Arial"/>
        </w:rPr>
      </w:pPr>
      <w:r w:rsidRPr="00C42C63">
        <w:rPr>
          <w:rFonts w:ascii="Arial" w:hAnsi="Arial" w:cs="Arial"/>
        </w:rPr>
        <w:t xml:space="preserve">* Za równoważne dla normy Zamawiający uzna normy utworzone przez niezależny ośrodek normalizacyjny o zasięgu europejskim obdarzony zaufaniem publicznym, </w:t>
      </w:r>
      <w:r w:rsidR="004529BB" w:rsidRPr="00C42C63">
        <w:rPr>
          <w:rFonts w:ascii="Arial" w:hAnsi="Arial" w:cs="Arial"/>
        </w:rPr>
        <w:br/>
      </w:r>
      <w:r w:rsidRPr="00C42C63">
        <w:rPr>
          <w:rFonts w:ascii="Arial" w:hAnsi="Arial" w:cs="Arial"/>
        </w:rPr>
        <w:t xml:space="preserve">które u podstaw oparte są na przejrzystości, dobrowolności, bezstronności, efektywności, wiarygodności, spójności i uzgadnianiu na poziomie krajowym </w:t>
      </w:r>
      <w:r w:rsidR="004529BB" w:rsidRPr="00C42C63">
        <w:rPr>
          <w:rFonts w:ascii="Arial" w:hAnsi="Arial" w:cs="Arial"/>
        </w:rPr>
        <w:br/>
      </w:r>
      <w:r w:rsidRPr="00C42C63">
        <w:rPr>
          <w:rFonts w:ascii="Arial" w:hAnsi="Arial" w:cs="Arial"/>
        </w:rPr>
        <w:t>i europejskim. Zastosowanie musi odpowiadać  swoim rodzajem i zakresem, celom założonym w  przywoływanej powyżej normie.</w:t>
      </w:r>
      <w:r w:rsidRPr="00205387">
        <w:rPr>
          <w:rFonts w:ascii="Arial" w:hAnsi="Arial" w:cs="Arial"/>
        </w:rPr>
        <w:t xml:space="preserve">  </w:t>
      </w:r>
    </w:p>
    <w:p w:rsidR="002E1126" w:rsidRPr="008A07DD" w:rsidRDefault="002E1126" w:rsidP="00A70FB7">
      <w:pPr>
        <w:spacing w:after="0"/>
        <w:jc w:val="both"/>
        <w:rPr>
          <w:rFonts w:ascii="Arial" w:hAnsi="Arial" w:cs="Arial"/>
          <w:b/>
        </w:rPr>
      </w:pPr>
    </w:p>
    <w:sectPr w:rsidR="002E1126" w:rsidRPr="008A07DD" w:rsidSect="001546B5">
      <w:headerReference w:type="default" r:id="rId7"/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FD" w:rsidRDefault="00823EFD" w:rsidP="00C558E9">
      <w:pPr>
        <w:spacing w:after="0" w:line="240" w:lineRule="auto"/>
      </w:pPr>
      <w:r>
        <w:separator/>
      </w:r>
    </w:p>
  </w:endnote>
  <w:endnote w:type="continuationSeparator" w:id="0">
    <w:p w:rsidR="00823EFD" w:rsidRDefault="00823EFD" w:rsidP="00C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9532"/>
      <w:docPartObj>
        <w:docPartGallery w:val="Page Numbers (Bottom of Page)"/>
        <w:docPartUnique/>
      </w:docPartObj>
    </w:sdtPr>
    <w:sdtContent>
      <w:p w:rsidR="00823EFD" w:rsidRDefault="00823EFD" w:rsidP="005A731D">
        <w:pPr>
          <w:pStyle w:val="Stopka"/>
          <w:ind w:left="426" w:right="565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________________________________________________________________________________</w:t>
        </w:r>
        <w:r>
          <w:rPr>
            <w:rFonts w:ascii="Arial" w:hAnsi="Arial" w:cs="Arial"/>
            <w:sz w:val="18"/>
            <w:szCs w:val="18"/>
          </w:rPr>
          <w:br/>
          <w:t>Uniwersytet Gdański, Dział Zamówień Publicznych, ul. Bażyńskiego 1A, 80-952 Gdańsk</w:t>
        </w:r>
      </w:p>
      <w:p w:rsidR="00823EFD" w:rsidRDefault="00823EFD" w:rsidP="001546B5">
        <w:pPr>
          <w:pStyle w:val="Stopka"/>
          <w:ind w:right="281"/>
          <w:jc w:val="right"/>
        </w:pPr>
        <w:r w:rsidRPr="00A808A7">
          <w:rPr>
            <w:rFonts w:ascii="Arial" w:hAnsi="Arial" w:cs="Arial"/>
            <w:sz w:val="18"/>
            <w:szCs w:val="18"/>
          </w:rPr>
          <w:t xml:space="preserve">str. </w:t>
        </w:r>
        <w:r w:rsidR="001E6EBD" w:rsidRPr="00A808A7">
          <w:rPr>
            <w:rFonts w:ascii="Arial" w:hAnsi="Arial" w:cs="Arial"/>
            <w:sz w:val="18"/>
            <w:szCs w:val="18"/>
          </w:rPr>
          <w:fldChar w:fldCharType="begin"/>
        </w:r>
        <w:r w:rsidRPr="00A808A7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E6EBD" w:rsidRPr="00A808A7">
          <w:rPr>
            <w:rFonts w:ascii="Arial" w:hAnsi="Arial" w:cs="Arial"/>
            <w:sz w:val="18"/>
            <w:szCs w:val="18"/>
          </w:rPr>
          <w:fldChar w:fldCharType="separate"/>
        </w:r>
        <w:r w:rsidR="00320D74">
          <w:rPr>
            <w:rFonts w:ascii="Arial" w:hAnsi="Arial" w:cs="Arial"/>
            <w:noProof/>
            <w:sz w:val="18"/>
            <w:szCs w:val="18"/>
          </w:rPr>
          <w:t>4</w:t>
        </w:r>
        <w:r w:rsidR="001E6EBD" w:rsidRPr="00A808A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FD" w:rsidRDefault="00823EFD" w:rsidP="00C558E9">
      <w:pPr>
        <w:spacing w:after="0" w:line="240" w:lineRule="auto"/>
      </w:pPr>
      <w:r>
        <w:separator/>
      </w:r>
    </w:p>
  </w:footnote>
  <w:footnote w:type="continuationSeparator" w:id="0">
    <w:p w:rsidR="00823EFD" w:rsidRDefault="00823EFD" w:rsidP="00C5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FD" w:rsidRPr="001546B5" w:rsidRDefault="00C42C63" w:rsidP="001546B5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A120-211-137</w:t>
    </w:r>
    <w:r w:rsidR="00823EFD">
      <w:rPr>
        <w:rFonts w:ascii="Arial" w:hAnsi="Arial" w:cs="Arial"/>
        <w:i/>
        <w:sz w:val="18"/>
        <w:szCs w:val="18"/>
      </w:rPr>
      <w:t xml:space="preserve">/14/WW – załącznik nr 2 do SIWZ - </w:t>
    </w:r>
    <w:r w:rsidR="00823EFD" w:rsidRPr="0010390B">
      <w:rPr>
        <w:rFonts w:ascii="Arial" w:hAnsi="Arial" w:cs="Arial"/>
        <w:i/>
        <w:sz w:val="18"/>
        <w:szCs w:val="18"/>
      </w:rPr>
      <w:t>szczegó</w:t>
    </w:r>
    <w:r w:rsidR="00823EFD">
      <w:rPr>
        <w:rFonts w:ascii="Arial" w:hAnsi="Arial" w:cs="Arial"/>
        <w:i/>
        <w:sz w:val="18"/>
        <w:szCs w:val="18"/>
      </w:rPr>
      <w:t>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225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367C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C1139C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E7E"/>
    <w:multiLevelType w:val="hybridMultilevel"/>
    <w:tmpl w:val="D4C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797"/>
    <w:multiLevelType w:val="hybridMultilevel"/>
    <w:tmpl w:val="836EA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48F8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8142E1"/>
    <w:multiLevelType w:val="hybridMultilevel"/>
    <w:tmpl w:val="E528B38C"/>
    <w:lvl w:ilvl="0" w:tplc="463278C0">
      <w:start w:val="1"/>
      <w:numFmt w:val="lowerLetter"/>
      <w:lvlText w:val="%1)"/>
      <w:lvlJc w:val="left"/>
      <w:pPr>
        <w:ind w:left="420" w:hanging="360"/>
      </w:pPr>
      <w:rPr>
        <w:rFonts w:eastAsia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281587"/>
    <w:multiLevelType w:val="hybridMultilevel"/>
    <w:tmpl w:val="160ACFA6"/>
    <w:lvl w:ilvl="0" w:tplc="2D2AF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25D7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D46E4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AF7"/>
    <w:multiLevelType w:val="hybridMultilevel"/>
    <w:tmpl w:val="F4F8559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52BD3"/>
    <w:multiLevelType w:val="hybridMultilevel"/>
    <w:tmpl w:val="751C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22422"/>
    <w:multiLevelType w:val="hybridMultilevel"/>
    <w:tmpl w:val="67186E64"/>
    <w:lvl w:ilvl="0" w:tplc="B0F64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A166F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5819"/>
    <w:multiLevelType w:val="hybridMultilevel"/>
    <w:tmpl w:val="562AD98C"/>
    <w:lvl w:ilvl="0" w:tplc="51360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6D29"/>
    <w:multiLevelType w:val="hybridMultilevel"/>
    <w:tmpl w:val="3828A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92F05"/>
    <w:multiLevelType w:val="hybridMultilevel"/>
    <w:tmpl w:val="403A5F4E"/>
    <w:lvl w:ilvl="0" w:tplc="DAE4F0F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94FBB"/>
    <w:multiLevelType w:val="hybridMultilevel"/>
    <w:tmpl w:val="1D94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517A8"/>
    <w:multiLevelType w:val="hybridMultilevel"/>
    <w:tmpl w:val="6116E5E8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555FD"/>
    <w:multiLevelType w:val="hybridMultilevel"/>
    <w:tmpl w:val="40FED45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C23"/>
    <w:multiLevelType w:val="hybridMultilevel"/>
    <w:tmpl w:val="4176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07757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05EA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C622B"/>
    <w:multiLevelType w:val="hybridMultilevel"/>
    <w:tmpl w:val="810C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454DB"/>
    <w:multiLevelType w:val="hybridMultilevel"/>
    <w:tmpl w:val="7828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C4B74"/>
    <w:multiLevelType w:val="hybridMultilevel"/>
    <w:tmpl w:val="B3A07BC8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2457E"/>
    <w:multiLevelType w:val="hybridMultilevel"/>
    <w:tmpl w:val="87A64ED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06FFE"/>
    <w:multiLevelType w:val="hybridMultilevel"/>
    <w:tmpl w:val="B9C8E6F4"/>
    <w:lvl w:ilvl="0" w:tplc="E5DCA6F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D25B5"/>
    <w:multiLevelType w:val="hybridMultilevel"/>
    <w:tmpl w:val="75F0EC5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0016"/>
    <w:multiLevelType w:val="hybridMultilevel"/>
    <w:tmpl w:val="716A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148D2"/>
    <w:multiLevelType w:val="hybridMultilevel"/>
    <w:tmpl w:val="E1D40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D2583"/>
    <w:multiLevelType w:val="hybridMultilevel"/>
    <w:tmpl w:val="724AECBE"/>
    <w:lvl w:ilvl="0" w:tplc="77EA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DE3D98"/>
    <w:multiLevelType w:val="hybridMultilevel"/>
    <w:tmpl w:val="538A47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EDF56F5"/>
    <w:multiLevelType w:val="hybridMultilevel"/>
    <w:tmpl w:val="7D98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70153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A741B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85102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16255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024F9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A66C2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E6D53"/>
    <w:multiLevelType w:val="hybridMultilevel"/>
    <w:tmpl w:val="BFC8E87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7655F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B237F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44ECF"/>
    <w:multiLevelType w:val="hybridMultilevel"/>
    <w:tmpl w:val="53A2E18E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3526E"/>
    <w:multiLevelType w:val="hybridMultilevel"/>
    <w:tmpl w:val="1B700D1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7"/>
  </w:num>
  <w:num w:numId="4">
    <w:abstractNumId w:val="23"/>
  </w:num>
  <w:num w:numId="5">
    <w:abstractNumId w:val="32"/>
  </w:num>
  <w:num w:numId="6">
    <w:abstractNumId w:val="30"/>
  </w:num>
  <w:num w:numId="7">
    <w:abstractNumId w:val="15"/>
  </w:num>
  <w:num w:numId="8">
    <w:abstractNumId w:val="26"/>
  </w:num>
  <w:num w:numId="9">
    <w:abstractNumId w:val="11"/>
  </w:num>
  <w:num w:numId="10">
    <w:abstractNumId w:val="34"/>
  </w:num>
  <w:num w:numId="11">
    <w:abstractNumId w:val="31"/>
  </w:num>
  <w:num w:numId="12">
    <w:abstractNumId w:val="20"/>
  </w:num>
  <w:num w:numId="13">
    <w:abstractNumId w:val="3"/>
  </w:num>
  <w:num w:numId="14">
    <w:abstractNumId w:val="4"/>
  </w:num>
  <w:num w:numId="15">
    <w:abstractNumId w:val="6"/>
  </w:num>
  <w:num w:numId="16">
    <w:abstractNumId w:val="17"/>
  </w:num>
  <w:num w:numId="17">
    <w:abstractNumId w:val="16"/>
  </w:num>
  <w:num w:numId="18">
    <w:abstractNumId w:val="40"/>
  </w:num>
  <w:num w:numId="19">
    <w:abstractNumId w:val="24"/>
  </w:num>
  <w:num w:numId="20">
    <w:abstractNumId w:val="33"/>
  </w:num>
  <w:num w:numId="21">
    <w:abstractNumId w:val="25"/>
  </w:num>
  <w:num w:numId="22">
    <w:abstractNumId w:val="12"/>
  </w:num>
  <w:num w:numId="23">
    <w:abstractNumId w:val="43"/>
  </w:num>
  <w:num w:numId="24">
    <w:abstractNumId w:val="36"/>
  </w:num>
  <w:num w:numId="25">
    <w:abstractNumId w:val="42"/>
  </w:num>
  <w:num w:numId="26">
    <w:abstractNumId w:val="21"/>
  </w:num>
  <w:num w:numId="27">
    <w:abstractNumId w:val="8"/>
  </w:num>
  <w:num w:numId="28">
    <w:abstractNumId w:val="39"/>
  </w:num>
  <w:num w:numId="29">
    <w:abstractNumId w:val="9"/>
  </w:num>
  <w:num w:numId="30">
    <w:abstractNumId w:val="35"/>
  </w:num>
  <w:num w:numId="31">
    <w:abstractNumId w:val="38"/>
  </w:num>
  <w:num w:numId="32">
    <w:abstractNumId w:val="13"/>
  </w:num>
  <w:num w:numId="33">
    <w:abstractNumId w:val="37"/>
  </w:num>
  <w:num w:numId="34">
    <w:abstractNumId w:val="0"/>
  </w:num>
  <w:num w:numId="35">
    <w:abstractNumId w:val="22"/>
  </w:num>
  <w:num w:numId="36">
    <w:abstractNumId w:val="2"/>
  </w:num>
  <w:num w:numId="37">
    <w:abstractNumId w:val="5"/>
  </w:num>
  <w:num w:numId="38">
    <w:abstractNumId w:val="1"/>
  </w:num>
  <w:num w:numId="39">
    <w:abstractNumId w:val="10"/>
  </w:num>
  <w:num w:numId="40">
    <w:abstractNumId w:val="19"/>
  </w:num>
  <w:num w:numId="41">
    <w:abstractNumId w:val="45"/>
  </w:num>
  <w:num w:numId="42">
    <w:abstractNumId w:val="18"/>
  </w:num>
  <w:num w:numId="43">
    <w:abstractNumId w:val="44"/>
  </w:num>
  <w:num w:numId="44">
    <w:abstractNumId w:val="41"/>
  </w:num>
  <w:num w:numId="45">
    <w:abstractNumId w:val="27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97"/>
    <w:rsid w:val="00005999"/>
    <w:rsid w:val="00010646"/>
    <w:rsid w:val="00014D64"/>
    <w:rsid w:val="00023BB8"/>
    <w:rsid w:val="0003228C"/>
    <w:rsid w:val="00034A16"/>
    <w:rsid w:val="00065E14"/>
    <w:rsid w:val="000D01F0"/>
    <w:rsid w:val="000D1379"/>
    <w:rsid w:val="00113243"/>
    <w:rsid w:val="001239B7"/>
    <w:rsid w:val="001546B5"/>
    <w:rsid w:val="00165682"/>
    <w:rsid w:val="001659C1"/>
    <w:rsid w:val="001C2949"/>
    <w:rsid w:val="001E6EBD"/>
    <w:rsid w:val="00231377"/>
    <w:rsid w:val="00250998"/>
    <w:rsid w:val="002609AC"/>
    <w:rsid w:val="00265CA3"/>
    <w:rsid w:val="002E1126"/>
    <w:rsid w:val="00320D74"/>
    <w:rsid w:val="00334CFD"/>
    <w:rsid w:val="00351350"/>
    <w:rsid w:val="00354C0C"/>
    <w:rsid w:val="0039644F"/>
    <w:rsid w:val="003A4F85"/>
    <w:rsid w:val="003B4DFD"/>
    <w:rsid w:val="003C1093"/>
    <w:rsid w:val="003C4446"/>
    <w:rsid w:val="003E3906"/>
    <w:rsid w:val="003F0D39"/>
    <w:rsid w:val="00440A4D"/>
    <w:rsid w:val="004529BB"/>
    <w:rsid w:val="00484935"/>
    <w:rsid w:val="004D6D1F"/>
    <w:rsid w:val="004E4810"/>
    <w:rsid w:val="004F4197"/>
    <w:rsid w:val="00521F50"/>
    <w:rsid w:val="0053224E"/>
    <w:rsid w:val="005425CB"/>
    <w:rsid w:val="0055500A"/>
    <w:rsid w:val="00555453"/>
    <w:rsid w:val="00555F64"/>
    <w:rsid w:val="00557D0B"/>
    <w:rsid w:val="00560600"/>
    <w:rsid w:val="00562D1E"/>
    <w:rsid w:val="005A0A34"/>
    <w:rsid w:val="005A6A50"/>
    <w:rsid w:val="005A731D"/>
    <w:rsid w:val="005A7C33"/>
    <w:rsid w:val="005E0CCE"/>
    <w:rsid w:val="005F27EA"/>
    <w:rsid w:val="00615302"/>
    <w:rsid w:val="00620736"/>
    <w:rsid w:val="00621506"/>
    <w:rsid w:val="006215F7"/>
    <w:rsid w:val="006222F7"/>
    <w:rsid w:val="00684EB4"/>
    <w:rsid w:val="006B6A7E"/>
    <w:rsid w:val="006D0B95"/>
    <w:rsid w:val="00707F1C"/>
    <w:rsid w:val="00711279"/>
    <w:rsid w:val="00716459"/>
    <w:rsid w:val="007241D9"/>
    <w:rsid w:val="007538F4"/>
    <w:rsid w:val="00763407"/>
    <w:rsid w:val="00766A6B"/>
    <w:rsid w:val="007A591F"/>
    <w:rsid w:val="007B0272"/>
    <w:rsid w:val="007D487B"/>
    <w:rsid w:val="007F12ED"/>
    <w:rsid w:val="00823EFD"/>
    <w:rsid w:val="008A07DD"/>
    <w:rsid w:val="008A6ECB"/>
    <w:rsid w:val="008C3E11"/>
    <w:rsid w:val="008C5358"/>
    <w:rsid w:val="008D0773"/>
    <w:rsid w:val="008D2C12"/>
    <w:rsid w:val="008D7953"/>
    <w:rsid w:val="008F0FED"/>
    <w:rsid w:val="00926A52"/>
    <w:rsid w:val="00945617"/>
    <w:rsid w:val="00960AA5"/>
    <w:rsid w:val="00964276"/>
    <w:rsid w:val="0096573F"/>
    <w:rsid w:val="00980B47"/>
    <w:rsid w:val="009A0AC2"/>
    <w:rsid w:val="009B4EB6"/>
    <w:rsid w:val="009D1C28"/>
    <w:rsid w:val="009F098B"/>
    <w:rsid w:val="009F5873"/>
    <w:rsid w:val="00A01131"/>
    <w:rsid w:val="00A67968"/>
    <w:rsid w:val="00A70FB7"/>
    <w:rsid w:val="00A720AA"/>
    <w:rsid w:val="00A747FF"/>
    <w:rsid w:val="00AE0428"/>
    <w:rsid w:val="00AE1B99"/>
    <w:rsid w:val="00AF2ACB"/>
    <w:rsid w:val="00B00728"/>
    <w:rsid w:val="00B26989"/>
    <w:rsid w:val="00B53399"/>
    <w:rsid w:val="00B602F5"/>
    <w:rsid w:val="00BE595D"/>
    <w:rsid w:val="00C408A5"/>
    <w:rsid w:val="00C42C63"/>
    <w:rsid w:val="00C558E9"/>
    <w:rsid w:val="00C753EE"/>
    <w:rsid w:val="00C76E6E"/>
    <w:rsid w:val="00C834E9"/>
    <w:rsid w:val="00C85FCD"/>
    <w:rsid w:val="00CC45B8"/>
    <w:rsid w:val="00CE0653"/>
    <w:rsid w:val="00CF3299"/>
    <w:rsid w:val="00D306AD"/>
    <w:rsid w:val="00D41B11"/>
    <w:rsid w:val="00DC5601"/>
    <w:rsid w:val="00DD1885"/>
    <w:rsid w:val="00E01C60"/>
    <w:rsid w:val="00E05482"/>
    <w:rsid w:val="00E10BF7"/>
    <w:rsid w:val="00E22B22"/>
    <w:rsid w:val="00E353CE"/>
    <w:rsid w:val="00E70DC0"/>
    <w:rsid w:val="00EB6BA8"/>
    <w:rsid w:val="00ED611B"/>
    <w:rsid w:val="00EE04F2"/>
    <w:rsid w:val="00EF0CD0"/>
    <w:rsid w:val="00F143EB"/>
    <w:rsid w:val="00F614CC"/>
    <w:rsid w:val="00F70217"/>
    <w:rsid w:val="00F950A9"/>
    <w:rsid w:val="00F95B3C"/>
    <w:rsid w:val="00F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paragraph" w:styleId="Nagwek1">
    <w:name w:val="heading 1"/>
    <w:basedOn w:val="Normalny"/>
    <w:next w:val="Normalny"/>
    <w:link w:val="Nagwek1Znak"/>
    <w:qFormat/>
    <w:rsid w:val="003C4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58E9"/>
  </w:style>
  <w:style w:type="paragraph" w:styleId="Stopka">
    <w:name w:val="footer"/>
    <w:basedOn w:val="Normalny"/>
    <w:link w:val="StopkaZnak"/>
    <w:unhideWhenUsed/>
    <w:rsid w:val="00C5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58E9"/>
  </w:style>
  <w:style w:type="paragraph" w:styleId="Akapitzlist">
    <w:name w:val="List Paragraph"/>
    <w:basedOn w:val="Normalny"/>
    <w:uiPriority w:val="34"/>
    <w:qFormat/>
    <w:rsid w:val="0062073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3228C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53399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3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621506"/>
    <w:pPr>
      <w:tabs>
        <w:tab w:val="left" w:pos="-72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44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107</cp:revision>
  <cp:lastPrinted>2014-06-30T12:26:00Z</cp:lastPrinted>
  <dcterms:created xsi:type="dcterms:W3CDTF">2014-02-11T11:12:00Z</dcterms:created>
  <dcterms:modified xsi:type="dcterms:W3CDTF">2014-06-30T12:27:00Z</dcterms:modified>
</cp:coreProperties>
</file>