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F2" w:rsidRPr="00F71C72" w:rsidRDefault="002626F2" w:rsidP="002626F2">
      <w:pPr>
        <w:pStyle w:val="Nagwek2"/>
        <w:spacing w:before="1000"/>
        <w:ind w:left="284" w:right="284"/>
        <w:rPr>
          <w:rFonts w:asciiTheme="minorHAnsi" w:hAnsiTheme="minorHAnsi"/>
          <w:b w:val="0"/>
          <w:i w:val="0"/>
          <w:sz w:val="22"/>
          <w:szCs w:val="22"/>
        </w:rPr>
      </w:pPr>
      <w:r w:rsidRPr="00F71C72">
        <w:rPr>
          <w:rFonts w:asciiTheme="minorHAnsi" w:hAnsiTheme="minorHAnsi"/>
          <w:b w:val="0"/>
          <w:bCs w:val="0"/>
          <w:i w:val="0"/>
          <w:iCs w:val="0"/>
          <w:sz w:val="20"/>
          <w:szCs w:val="20"/>
          <w:lang w:eastAsia="ar-SA"/>
        </w:rPr>
        <w:t xml:space="preserve">..................................................                                                                                                        </w:t>
      </w:r>
      <w:r w:rsidRPr="00F71C72">
        <w:rPr>
          <w:rFonts w:asciiTheme="minorHAnsi" w:hAnsiTheme="minorHAnsi"/>
          <w:b w:val="0"/>
          <w:bCs w:val="0"/>
          <w:i w:val="0"/>
          <w:iCs w:val="0"/>
          <w:sz w:val="20"/>
          <w:szCs w:val="20"/>
          <w:lang w:eastAsia="ar-SA"/>
        </w:rPr>
        <w:br/>
        <w:t xml:space="preserve">     (pieczątka Wykonawcy)   </w:t>
      </w:r>
    </w:p>
    <w:p w:rsidR="002626F2" w:rsidRPr="00AA37F9" w:rsidRDefault="002626F2" w:rsidP="002626F2">
      <w:pPr>
        <w:pStyle w:val="Nagwek2"/>
        <w:ind w:left="284" w:right="281"/>
        <w:jc w:val="center"/>
        <w:rPr>
          <w:rFonts w:asciiTheme="minorHAnsi" w:hAnsiTheme="minorHAnsi"/>
          <w:i w:val="0"/>
          <w:sz w:val="24"/>
          <w:szCs w:val="24"/>
        </w:rPr>
      </w:pPr>
      <w:r w:rsidRPr="00AA37F9">
        <w:rPr>
          <w:rFonts w:asciiTheme="minorHAnsi" w:hAnsiTheme="minorHAnsi"/>
          <w:i w:val="0"/>
          <w:sz w:val="24"/>
          <w:szCs w:val="24"/>
        </w:rPr>
        <w:t xml:space="preserve">Formularz </w:t>
      </w:r>
      <w:r w:rsidR="00EE4CE1">
        <w:rPr>
          <w:rFonts w:asciiTheme="minorHAnsi" w:hAnsiTheme="minorHAnsi"/>
          <w:i w:val="0"/>
          <w:sz w:val="24"/>
          <w:szCs w:val="24"/>
        </w:rPr>
        <w:t>– opis przedmiotu zamówienia</w:t>
      </w:r>
    </w:p>
    <w:p w:rsidR="002626F2" w:rsidRPr="00F71C72" w:rsidRDefault="002626F2" w:rsidP="002626F2">
      <w:pPr>
        <w:ind w:left="284" w:right="281"/>
        <w:rPr>
          <w:rFonts w:asciiTheme="minorHAnsi" w:hAnsiTheme="minorHAnsi" w:cs="Arial"/>
          <w:u w:val="single"/>
        </w:rPr>
      </w:pPr>
    </w:p>
    <w:p w:rsidR="00191AF3" w:rsidRPr="00F71C72" w:rsidRDefault="001A7EE2" w:rsidP="00A63F02">
      <w:pPr>
        <w:spacing w:after="120" w:line="360" w:lineRule="auto"/>
        <w:ind w:right="281"/>
        <w:jc w:val="center"/>
        <w:rPr>
          <w:rFonts w:asciiTheme="minorHAnsi" w:hAnsiTheme="minorHAnsi"/>
          <w:b/>
        </w:rPr>
      </w:pPr>
      <w:r w:rsidRPr="00F71C72">
        <w:rPr>
          <w:rFonts w:asciiTheme="minorHAnsi" w:hAnsiTheme="minorHAnsi"/>
          <w:b/>
        </w:rPr>
        <w:t>SZCZEGÓŁOWY OPIS PRZEDMIOTU ZAMÓWIENIA</w:t>
      </w:r>
    </w:p>
    <w:p w:rsidR="00337F31" w:rsidRDefault="00337F31" w:rsidP="00A63F02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Theme="majorHAnsi" w:hAnsiTheme="majorHAnsi"/>
        </w:rPr>
      </w:pPr>
      <w:r w:rsidRPr="009123A1">
        <w:rPr>
          <w:rFonts w:asciiTheme="majorHAnsi" w:hAnsiTheme="majorHAnsi"/>
        </w:rPr>
        <w:t>Przedmiotem zamówienia jest rozbudowa posiadane</w:t>
      </w:r>
      <w:r w:rsidR="002861E4">
        <w:rPr>
          <w:rFonts w:asciiTheme="majorHAnsi" w:hAnsiTheme="majorHAnsi"/>
        </w:rPr>
        <w:t>j</w:t>
      </w:r>
      <w:r w:rsidR="00943668" w:rsidRPr="009123A1">
        <w:rPr>
          <w:rFonts w:asciiTheme="majorHAnsi" w:hAnsiTheme="majorHAnsi"/>
        </w:rPr>
        <w:t xml:space="preserve"> przez Zamawiającego </w:t>
      </w:r>
      <w:r w:rsidR="002861E4">
        <w:rPr>
          <w:rFonts w:asciiTheme="majorHAnsi" w:hAnsiTheme="majorHAnsi"/>
        </w:rPr>
        <w:t xml:space="preserve">obudowy kasetowej </w:t>
      </w:r>
      <w:r w:rsidR="00486485" w:rsidRPr="009F3B46">
        <w:rPr>
          <w:rFonts w:asciiTheme="majorHAnsi" w:hAnsiTheme="majorHAnsi"/>
        </w:rPr>
        <w:t>Fujitsu PRIMERGY BX900 S2</w:t>
      </w:r>
      <w:r w:rsidR="00486485">
        <w:rPr>
          <w:rFonts w:asciiTheme="majorHAnsi" w:hAnsiTheme="majorHAnsi"/>
        </w:rPr>
        <w:t xml:space="preserve"> o</w:t>
      </w:r>
      <w:r w:rsidR="00943668" w:rsidRPr="009123A1">
        <w:rPr>
          <w:rFonts w:asciiTheme="majorHAnsi" w:hAnsiTheme="majorHAnsi"/>
        </w:rPr>
        <w:t xml:space="preserve"> nowe serwery kasetowe</w:t>
      </w:r>
      <w:r w:rsidR="002861E4">
        <w:rPr>
          <w:rFonts w:asciiTheme="majorHAnsi" w:hAnsiTheme="majorHAnsi"/>
        </w:rPr>
        <w:t xml:space="preserve"> wraz z </w:t>
      </w:r>
      <w:r w:rsidR="00687C9C" w:rsidRPr="009123A1">
        <w:rPr>
          <w:rFonts w:asciiTheme="majorHAnsi" w:hAnsiTheme="majorHAnsi"/>
        </w:rPr>
        <w:t>licencj</w:t>
      </w:r>
      <w:r w:rsidR="002861E4">
        <w:rPr>
          <w:rFonts w:asciiTheme="majorHAnsi" w:hAnsiTheme="majorHAnsi"/>
        </w:rPr>
        <w:t>ami</w:t>
      </w:r>
      <w:r w:rsidR="00687C9C" w:rsidRPr="009123A1">
        <w:rPr>
          <w:rFonts w:asciiTheme="majorHAnsi" w:hAnsiTheme="majorHAnsi"/>
        </w:rPr>
        <w:t xml:space="preserve"> na oprogramowanie do wirtualizacji</w:t>
      </w:r>
      <w:r w:rsidR="00E5159C" w:rsidRPr="009123A1">
        <w:rPr>
          <w:rFonts w:asciiTheme="majorHAnsi" w:hAnsiTheme="majorHAnsi"/>
        </w:rPr>
        <w:t>,</w:t>
      </w:r>
      <w:r w:rsidR="006D2709">
        <w:rPr>
          <w:rFonts w:asciiTheme="majorHAnsi" w:hAnsiTheme="majorHAnsi"/>
        </w:rPr>
        <w:t xml:space="preserve"> </w:t>
      </w:r>
      <w:r w:rsidR="00473968" w:rsidRPr="009123A1">
        <w:rPr>
          <w:rFonts w:asciiTheme="majorHAnsi" w:hAnsiTheme="majorHAnsi"/>
        </w:rPr>
        <w:t>replikacji</w:t>
      </w:r>
      <w:r w:rsidR="004B0058">
        <w:rPr>
          <w:rFonts w:asciiTheme="majorHAnsi" w:hAnsiTheme="majorHAnsi"/>
        </w:rPr>
        <w:t xml:space="preserve">, </w:t>
      </w:r>
      <w:r w:rsidR="000B12F5" w:rsidRPr="009123A1">
        <w:rPr>
          <w:rFonts w:asciiTheme="majorHAnsi" w:hAnsiTheme="majorHAnsi"/>
        </w:rPr>
        <w:t>kopii bezpieczeństwa</w:t>
      </w:r>
      <w:r w:rsidR="006D2709">
        <w:rPr>
          <w:rFonts w:asciiTheme="majorHAnsi" w:hAnsiTheme="majorHAnsi"/>
        </w:rPr>
        <w:t xml:space="preserve"> </w:t>
      </w:r>
      <w:r w:rsidR="000C0165" w:rsidRPr="009123A1">
        <w:rPr>
          <w:rFonts w:asciiTheme="majorHAnsi" w:hAnsiTheme="majorHAnsi"/>
        </w:rPr>
        <w:t>danych</w:t>
      </w:r>
      <w:r w:rsidR="007F08AA" w:rsidRPr="009123A1">
        <w:rPr>
          <w:rFonts w:asciiTheme="majorHAnsi" w:hAnsiTheme="majorHAnsi"/>
        </w:rPr>
        <w:t xml:space="preserve"> i serwerów</w:t>
      </w:r>
      <w:r w:rsidR="002861E4">
        <w:rPr>
          <w:rFonts w:asciiTheme="majorHAnsi" w:hAnsiTheme="majorHAnsi"/>
        </w:rPr>
        <w:t xml:space="preserve"> wirtualnych</w:t>
      </w:r>
      <w:r w:rsidR="006D2709">
        <w:rPr>
          <w:rFonts w:asciiTheme="majorHAnsi" w:hAnsiTheme="majorHAnsi"/>
        </w:rPr>
        <w:t xml:space="preserve"> </w:t>
      </w:r>
      <w:r w:rsidR="002861E4">
        <w:rPr>
          <w:rFonts w:asciiTheme="majorHAnsi" w:hAnsiTheme="majorHAnsi"/>
        </w:rPr>
        <w:t>oraz</w:t>
      </w:r>
      <w:r w:rsidR="007553F2" w:rsidRPr="009123A1">
        <w:rPr>
          <w:rFonts w:asciiTheme="majorHAnsi" w:hAnsiTheme="majorHAnsi"/>
        </w:rPr>
        <w:t xml:space="preserve"> z usługami </w:t>
      </w:r>
      <w:r w:rsidR="00DE24BF" w:rsidRPr="009123A1">
        <w:rPr>
          <w:rFonts w:asciiTheme="majorHAnsi" w:hAnsiTheme="majorHAnsi"/>
        </w:rPr>
        <w:t>instalacji</w:t>
      </w:r>
      <w:r w:rsidR="007553F2" w:rsidRPr="009123A1">
        <w:rPr>
          <w:rFonts w:asciiTheme="majorHAnsi" w:hAnsiTheme="majorHAnsi"/>
        </w:rPr>
        <w:t xml:space="preserve"> i </w:t>
      </w:r>
      <w:r w:rsidR="00E5159C" w:rsidRPr="009123A1">
        <w:rPr>
          <w:rFonts w:asciiTheme="majorHAnsi" w:hAnsiTheme="majorHAnsi"/>
        </w:rPr>
        <w:t>wdrożeni</w:t>
      </w:r>
      <w:r w:rsidR="007553F2" w:rsidRPr="009123A1">
        <w:rPr>
          <w:rFonts w:asciiTheme="majorHAnsi" w:hAnsiTheme="majorHAnsi"/>
        </w:rPr>
        <w:t>a</w:t>
      </w:r>
      <w:r w:rsidR="002861E4">
        <w:rPr>
          <w:rFonts w:asciiTheme="majorHAnsi" w:hAnsiTheme="majorHAnsi"/>
        </w:rPr>
        <w:t>.</w:t>
      </w:r>
    </w:p>
    <w:p w:rsidR="00A63F02" w:rsidRPr="009123A1" w:rsidRDefault="00A63F02" w:rsidP="00A63F02">
      <w:pPr>
        <w:pStyle w:val="Akapitzlist"/>
        <w:spacing w:line="240" w:lineRule="auto"/>
        <w:ind w:left="1080"/>
        <w:rPr>
          <w:rFonts w:asciiTheme="majorHAnsi" w:hAnsiTheme="majorHAnsi"/>
        </w:rPr>
      </w:pPr>
    </w:p>
    <w:p w:rsidR="002C5D51" w:rsidRPr="009F3B46" w:rsidRDefault="002C5D51" w:rsidP="00616FAC">
      <w:pPr>
        <w:pStyle w:val="Akapitzlist"/>
        <w:numPr>
          <w:ilvl w:val="0"/>
          <w:numId w:val="27"/>
        </w:numPr>
        <w:spacing w:line="240" w:lineRule="auto"/>
        <w:rPr>
          <w:rFonts w:asciiTheme="majorHAnsi" w:hAnsiTheme="majorHAnsi"/>
          <w:b/>
          <w:u w:val="single"/>
        </w:rPr>
      </w:pPr>
      <w:r w:rsidRPr="009F3B46">
        <w:rPr>
          <w:rFonts w:asciiTheme="majorHAnsi" w:hAnsiTheme="majorHAnsi"/>
          <w:b/>
          <w:u w:val="single"/>
        </w:rPr>
        <w:t>Zastosowanie</w:t>
      </w:r>
    </w:p>
    <w:p w:rsidR="00B30A71" w:rsidRDefault="006618BA" w:rsidP="00A63F02">
      <w:pPr>
        <w:pStyle w:val="Akapitzlist"/>
        <w:spacing w:line="240" w:lineRule="auto"/>
        <w:ind w:left="1080"/>
        <w:jc w:val="both"/>
        <w:rPr>
          <w:rFonts w:asciiTheme="majorHAnsi" w:hAnsiTheme="majorHAnsi"/>
        </w:rPr>
      </w:pPr>
      <w:r w:rsidRPr="009F3B46">
        <w:rPr>
          <w:rFonts w:asciiTheme="majorHAnsi" w:hAnsiTheme="majorHAnsi"/>
        </w:rPr>
        <w:t>Zamówienie</w:t>
      </w:r>
      <w:r w:rsidR="00001B11">
        <w:rPr>
          <w:rFonts w:asciiTheme="majorHAnsi" w:hAnsiTheme="majorHAnsi"/>
        </w:rPr>
        <w:t xml:space="preserve"> jest związane z realizacją</w:t>
      </w:r>
      <w:r w:rsidR="002C5D51" w:rsidRPr="009F3B46">
        <w:rPr>
          <w:rFonts w:asciiTheme="majorHAnsi" w:hAnsiTheme="majorHAnsi"/>
        </w:rPr>
        <w:t xml:space="preserve"> zadania </w:t>
      </w:r>
      <w:r w:rsidRPr="009F3B46">
        <w:rPr>
          <w:rFonts w:asciiTheme="majorHAnsi" w:hAnsiTheme="majorHAnsi"/>
        </w:rPr>
        <w:t>inwestycyjnego NR985/</w:t>
      </w:r>
      <w:proofErr w:type="spellStart"/>
      <w:r w:rsidRPr="009F3B46">
        <w:rPr>
          <w:rFonts w:asciiTheme="majorHAnsi" w:hAnsiTheme="majorHAnsi"/>
        </w:rPr>
        <w:t>IA-LAN</w:t>
      </w:r>
      <w:proofErr w:type="spellEnd"/>
      <w:r w:rsidRPr="009F3B46">
        <w:rPr>
          <w:rFonts w:asciiTheme="majorHAnsi" w:hAnsiTheme="majorHAnsi"/>
        </w:rPr>
        <w:t>/2014</w:t>
      </w:r>
      <w:r w:rsidR="002C5D51" w:rsidRPr="009F3B46">
        <w:rPr>
          <w:rFonts w:asciiTheme="majorHAnsi" w:hAnsiTheme="majorHAnsi"/>
        </w:rPr>
        <w:t xml:space="preserve"> finans</w:t>
      </w:r>
      <w:r w:rsidRPr="009F3B46">
        <w:rPr>
          <w:rFonts w:asciiTheme="majorHAnsi" w:hAnsiTheme="majorHAnsi"/>
        </w:rPr>
        <w:t>o</w:t>
      </w:r>
      <w:r w:rsidR="002C5D51" w:rsidRPr="009F3B46">
        <w:rPr>
          <w:rFonts w:asciiTheme="majorHAnsi" w:hAnsiTheme="majorHAnsi"/>
        </w:rPr>
        <w:t>w</w:t>
      </w:r>
      <w:r w:rsidRPr="009F3B46">
        <w:rPr>
          <w:rFonts w:asciiTheme="majorHAnsi" w:hAnsiTheme="majorHAnsi"/>
        </w:rPr>
        <w:t>ane</w:t>
      </w:r>
      <w:r w:rsidR="002C5D51" w:rsidRPr="009F3B46">
        <w:rPr>
          <w:rFonts w:asciiTheme="majorHAnsi" w:hAnsiTheme="majorHAnsi"/>
        </w:rPr>
        <w:t xml:space="preserve">go przez </w:t>
      </w:r>
      <w:r w:rsidRPr="009F3B46">
        <w:rPr>
          <w:rFonts w:asciiTheme="majorHAnsi" w:hAnsiTheme="majorHAnsi"/>
        </w:rPr>
        <w:t>Minist</w:t>
      </w:r>
      <w:r w:rsidR="00001B11">
        <w:rPr>
          <w:rFonts w:asciiTheme="majorHAnsi" w:hAnsiTheme="majorHAnsi"/>
        </w:rPr>
        <w:t>ra Nauki i Szkolnictwa Wyższego którego celem</w:t>
      </w:r>
      <w:r w:rsidR="00DB3F7D" w:rsidRPr="009F3B46">
        <w:rPr>
          <w:rFonts w:asciiTheme="majorHAnsi" w:hAnsiTheme="majorHAnsi"/>
        </w:rPr>
        <w:t xml:space="preserve"> jest wsparcie badań naukowych i prac rozwojowych</w:t>
      </w:r>
      <w:r w:rsidR="00094787" w:rsidRPr="009F3B46">
        <w:rPr>
          <w:rFonts w:asciiTheme="majorHAnsi" w:hAnsiTheme="majorHAnsi"/>
        </w:rPr>
        <w:t xml:space="preserve"> wykonywanych w Uniwersytecie Gdańskim</w:t>
      </w:r>
      <w:r w:rsidR="00001B11">
        <w:rPr>
          <w:rFonts w:asciiTheme="majorHAnsi" w:hAnsiTheme="majorHAnsi"/>
        </w:rPr>
        <w:t>. Zadanie ma zostać zrealizowane</w:t>
      </w:r>
      <w:r w:rsidR="009123A1">
        <w:rPr>
          <w:rFonts w:asciiTheme="majorHAnsi" w:hAnsiTheme="majorHAnsi"/>
        </w:rPr>
        <w:t xml:space="preserve"> poprzez rozbudow</w:t>
      </w:r>
      <w:r w:rsidR="00882953">
        <w:rPr>
          <w:rFonts w:asciiTheme="majorHAnsi" w:hAnsiTheme="majorHAnsi"/>
        </w:rPr>
        <w:t>ę</w:t>
      </w:r>
      <w:r w:rsidR="009123A1">
        <w:rPr>
          <w:rFonts w:asciiTheme="majorHAnsi" w:hAnsiTheme="majorHAnsi"/>
        </w:rPr>
        <w:t xml:space="preserve"> zasobów informatycznych</w:t>
      </w:r>
      <w:r w:rsidR="00FA5312">
        <w:rPr>
          <w:rFonts w:asciiTheme="majorHAnsi" w:hAnsiTheme="majorHAnsi"/>
        </w:rPr>
        <w:t xml:space="preserve"> (IT)</w:t>
      </w:r>
      <w:r w:rsidR="009123A1">
        <w:rPr>
          <w:rFonts w:asciiTheme="majorHAnsi" w:hAnsiTheme="majorHAnsi"/>
        </w:rPr>
        <w:t xml:space="preserve"> Centrum Informatycznego Uniwersytetu Gdańskiego.</w:t>
      </w:r>
    </w:p>
    <w:p w:rsidR="00556B8D" w:rsidRPr="00556B8D" w:rsidRDefault="00556B8D" w:rsidP="00A63F02">
      <w:pPr>
        <w:pStyle w:val="Akapitzlist"/>
        <w:spacing w:line="240" w:lineRule="auto"/>
        <w:ind w:left="1080"/>
        <w:jc w:val="both"/>
        <w:rPr>
          <w:rFonts w:asciiTheme="majorHAnsi" w:hAnsiTheme="majorHAnsi"/>
        </w:rPr>
      </w:pPr>
      <w:r w:rsidRPr="00556B8D">
        <w:rPr>
          <w:rFonts w:asciiTheme="majorHAnsi" w:hAnsiTheme="majorHAnsi"/>
        </w:rPr>
        <w:t>Nowe serwery zostaną wykorzystane do bieżącej obsługi pracowników naukowych oraz gromadzenia i przetwarzania danych na potrzeby wykonywanych przez nich projektów. Dotychczas obsługę tą zapewniały wycofywane serwery starszej generacji.</w:t>
      </w:r>
    </w:p>
    <w:p w:rsidR="002C5D51" w:rsidRDefault="00556B8D" w:rsidP="00A63F02">
      <w:pPr>
        <w:pStyle w:val="Akapitzlist"/>
        <w:spacing w:line="240" w:lineRule="auto"/>
        <w:ind w:left="1080"/>
        <w:jc w:val="both"/>
        <w:rPr>
          <w:rFonts w:asciiTheme="majorHAnsi" w:hAnsiTheme="majorHAnsi"/>
        </w:rPr>
      </w:pPr>
      <w:r w:rsidRPr="00556B8D">
        <w:rPr>
          <w:rFonts w:asciiTheme="majorHAnsi" w:hAnsiTheme="majorHAnsi"/>
        </w:rPr>
        <w:t>Zamawiający celem zabezpieczenia dostępu do sieci oraz zasobów IT wykorzystuje między innymi serwery RADIUS w połączeniu z bazami danych i serwerami LDAP. Zasoby te ze względu na ich kluczowe znaczenie muszą zostać przeniesione do wysoko dostępnego, zwirtualizowanego środowiska zapewniającego wysoką dostępność tych usług. Planowana wysok</w:t>
      </w:r>
      <w:r w:rsidR="008B2146">
        <w:rPr>
          <w:rFonts w:asciiTheme="majorHAnsi" w:hAnsiTheme="majorHAnsi"/>
        </w:rPr>
        <w:t>a</w:t>
      </w:r>
      <w:r w:rsidRPr="00556B8D">
        <w:rPr>
          <w:rFonts w:asciiTheme="majorHAnsi" w:hAnsiTheme="majorHAnsi"/>
        </w:rPr>
        <w:t xml:space="preserve"> dostępnoś</w:t>
      </w:r>
      <w:r w:rsidR="008B2146">
        <w:rPr>
          <w:rFonts w:asciiTheme="majorHAnsi" w:hAnsiTheme="majorHAnsi"/>
        </w:rPr>
        <w:t>ć</w:t>
      </w:r>
      <w:r w:rsidRPr="00556B8D">
        <w:rPr>
          <w:rFonts w:asciiTheme="majorHAnsi" w:hAnsiTheme="majorHAnsi"/>
        </w:rPr>
        <w:t xml:space="preserve"> środowisk bazodanowych oraz zasobów sieciowych umożliwi podniesienie jakości i bezpieczeństwa usług świadczonych kadrze naukowej Zamawiającego. Jednocześnie zapewni to studentom</w:t>
      </w:r>
      <w:r w:rsidR="00B34984">
        <w:rPr>
          <w:rFonts w:asciiTheme="majorHAnsi" w:hAnsiTheme="majorHAnsi"/>
        </w:rPr>
        <w:t xml:space="preserve"> bardziej niezawodny</w:t>
      </w:r>
      <w:r w:rsidRPr="00556B8D">
        <w:rPr>
          <w:rFonts w:asciiTheme="majorHAnsi" w:hAnsiTheme="majorHAnsi"/>
        </w:rPr>
        <w:t xml:space="preserve"> dostęp do </w:t>
      </w:r>
      <w:r w:rsidR="00B34984">
        <w:rPr>
          <w:rFonts w:asciiTheme="majorHAnsi" w:hAnsiTheme="majorHAnsi"/>
        </w:rPr>
        <w:t xml:space="preserve">większej ilości </w:t>
      </w:r>
      <w:r w:rsidRPr="00556B8D">
        <w:rPr>
          <w:rFonts w:asciiTheme="majorHAnsi" w:hAnsiTheme="majorHAnsi"/>
        </w:rPr>
        <w:t>materiałów publikowanych w serwisach</w:t>
      </w:r>
      <w:r w:rsidR="006D2709">
        <w:rPr>
          <w:rFonts w:asciiTheme="majorHAnsi" w:hAnsiTheme="majorHAnsi"/>
        </w:rPr>
        <w:t xml:space="preserve"> </w:t>
      </w:r>
      <w:r w:rsidRPr="00556B8D">
        <w:rPr>
          <w:rFonts w:asciiTheme="majorHAnsi" w:hAnsiTheme="majorHAnsi"/>
        </w:rPr>
        <w:t>UG w ramach prowadzonej działalności naukowej i dydaktycznej.</w:t>
      </w:r>
      <w:r w:rsidR="006D2709">
        <w:rPr>
          <w:rFonts w:asciiTheme="majorHAnsi" w:hAnsiTheme="majorHAnsi"/>
        </w:rPr>
        <w:t xml:space="preserve"> </w:t>
      </w:r>
      <w:r w:rsidR="00B30A71">
        <w:rPr>
          <w:rFonts w:asciiTheme="majorHAnsi" w:hAnsiTheme="majorHAnsi"/>
        </w:rPr>
        <w:t>Rozbudowa umożliwi również poszerzenie oferty nauczania na odległość (e-learning) świadczonej dla studentów.</w:t>
      </w:r>
    </w:p>
    <w:p w:rsidR="00556B8D" w:rsidRPr="009F3B46" w:rsidRDefault="00556B8D" w:rsidP="002C5D51">
      <w:pPr>
        <w:pStyle w:val="Akapitzlist"/>
        <w:spacing w:line="240" w:lineRule="auto"/>
        <w:ind w:left="1080"/>
        <w:rPr>
          <w:rFonts w:asciiTheme="majorHAnsi" w:hAnsiTheme="majorHAnsi"/>
        </w:rPr>
      </w:pPr>
    </w:p>
    <w:p w:rsidR="009F3B46" w:rsidRPr="009F3B46" w:rsidRDefault="00A37014" w:rsidP="00D32E55">
      <w:pPr>
        <w:pStyle w:val="Akapitzlist"/>
        <w:numPr>
          <w:ilvl w:val="0"/>
          <w:numId w:val="27"/>
        </w:numPr>
        <w:rPr>
          <w:rFonts w:asciiTheme="majorHAnsi" w:hAnsiTheme="majorHAnsi"/>
          <w:b/>
          <w:u w:val="single"/>
        </w:rPr>
      </w:pPr>
      <w:r w:rsidRPr="009F3B46">
        <w:rPr>
          <w:rFonts w:asciiTheme="majorHAnsi" w:hAnsiTheme="majorHAnsi"/>
          <w:b/>
          <w:u w:val="single"/>
        </w:rPr>
        <w:t>Stan obecny</w:t>
      </w:r>
    </w:p>
    <w:p w:rsidR="004942BE" w:rsidRPr="009F3B46" w:rsidRDefault="004942BE" w:rsidP="00A63F02">
      <w:pPr>
        <w:pStyle w:val="Akapitzlist"/>
        <w:ind w:left="1080"/>
        <w:jc w:val="both"/>
        <w:rPr>
          <w:rFonts w:asciiTheme="majorHAnsi" w:hAnsiTheme="majorHAnsi"/>
        </w:rPr>
      </w:pPr>
      <w:r w:rsidRPr="009F3B46">
        <w:rPr>
          <w:rFonts w:asciiTheme="majorHAnsi" w:hAnsiTheme="majorHAnsi"/>
        </w:rPr>
        <w:t xml:space="preserve">Zamawiający </w:t>
      </w:r>
      <w:r w:rsidR="00616FAC" w:rsidRPr="009F3B46">
        <w:rPr>
          <w:rFonts w:asciiTheme="majorHAnsi" w:hAnsiTheme="majorHAnsi"/>
        </w:rPr>
        <w:t>wykorzystuje produkcyjn</w:t>
      </w:r>
      <w:r w:rsidR="00E450FE" w:rsidRPr="009F3B46">
        <w:rPr>
          <w:rFonts w:asciiTheme="majorHAnsi" w:hAnsiTheme="majorHAnsi"/>
        </w:rPr>
        <w:t>i</w:t>
      </w:r>
      <w:r w:rsidR="00616FAC" w:rsidRPr="009F3B46">
        <w:rPr>
          <w:rFonts w:asciiTheme="majorHAnsi" w:hAnsiTheme="majorHAnsi"/>
        </w:rPr>
        <w:t>e posiadaną</w:t>
      </w:r>
      <w:r w:rsidR="006D2709">
        <w:rPr>
          <w:rFonts w:asciiTheme="majorHAnsi" w:hAnsiTheme="majorHAnsi"/>
        </w:rPr>
        <w:t xml:space="preserve"> </w:t>
      </w:r>
      <w:r w:rsidR="00F67336" w:rsidRPr="009F3B46">
        <w:rPr>
          <w:rFonts w:asciiTheme="majorHAnsi" w:hAnsiTheme="majorHAnsi"/>
        </w:rPr>
        <w:t>infrastrukturę informatyczną składającą się z:</w:t>
      </w:r>
    </w:p>
    <w:p w:rsidR="00943668" w:rsidRPr="009F3B46" w:rsidRDefault="00943668" w:rsidP="00A63F02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Theme="majorHAnsi" w:hAnsiTheme="majorHAnsi"/>
        </w:rPr>
      </w:pPr>
      <w:r w:rsidRPr="009F3B46">
        <w:rPr>
          <w:rFonts w:asciiTheme="majorHAnsi" w:hAnsiTheme="majorHAnsi"/>
        </w:rPr>
        <w:t xml:space="preserve">obudowy </w:t>
      </w:r>
      <w:r w:rsidR="00F67336" w:rsidRPr="009F3B46">
        <w:rPr>
          <w:rFonts w:asciiTheme="majorHAnsi" w:hAnsiTheme="majorHAnsi"/>
        </w:rPr>
        <w:t xml:space="preserve">serwerów kasetowych </w:t>
      </w:r>
      <w:r w:rsidRPr="009F3B46">
        <w:rPr>
          <w:rFonts w:asciiTheme="majorHAnsi" w:hAnsiTheme="majorHAnsi"/>
        </w:rPr>
        <w:t>Fujitsu PRIMERGY BX900 S2,</w:t>
      </w:r>
    </w:p>
    <w:p w:rsidR="00943668" w:rsidRPr="009F3B46" w:rsidRDefault="00943668" w:rsidP="00A63F02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Theme="majorHAnsi" w:hAnsiTheme="majorHAnsi"/>
          <w:lang w:val="en-US"/>
        </w:rPr>
      </w:pPr>
      <w:r w:rsidRPr="009F3B46">
        <w:rPr>
          <w:rFonts w:asciiTheme="majorHAnsi" w:hAnsiTheme="majorHAnsi"/>
          <w:lang w:val="en-US"/>
        </w:rPr>
        <w:t>2 przełączników Fujitsu PRIMERGY Connection Blade Eth Switch/IBP 10Gb 18/8,</w:t>
      </w:r>
    </w:p>
    <w:p w:rsidR="00943668" w:rsidRPr="009F3B46" w:rsidRDefault="00943668" w:rsidP="00A63F02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Theme="majorHAnsi" w:hAnsiTheme="majorHAnsi"/>
          <w:lang w:val="en-US"/>
        </w:rPr>
      </w:pPr>
      <w:r w:rsidRPr="009F3B46">
        <w:rPr>
          <w:rFonts w:asciiTheme="majorHAnsi" w:hAnsiTheme="majorHAnsi"/>
          <w:lang w:val="en-US"/>
        </w:rPr>
        <w:t>2 przełączników Fujitsu PRIMERGY FC Switch 8Gb 18/8 14 (Brocade),</w:t>
      </w:r>
    </w:p>
    <w:p w:rsidR="00943668" w:rsidRPr="009F3B46" w:rsidRDefault="00943668" w:rsidP="00A63F02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Theme="majorHAnsi" w:hAnsiTheme="majorHAnsi"/>
        </w:rPr>
      </w:pPr>
      <w:r w:rsidRPr="009F3B46">
        <w:rPr>
          <w:rFonts w:asciiTheme="majorHAnsi" w:hAnsiTheme="majorHAnsi"/>
        </w:rPr>
        <w:t>2 serwerów Fujitsu PRIMERGY BX924 S3,</w:t>
      </w:r>
    </w:p>
    <w:p w:rsidR="00943668" w:rsidRPr="009F3B46" w:rsidRDefault="00943668" w:rsidP="00A63F02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Theme="majorHAnsi" w:hAnsiTheme="majorHAnsi"/>
        </w:rPr>
      </w:pPr>
      <w:r w:rsidRPr="009F3B46">
        <w:rPr>
          <w:rFonts w:asciiTheme="majorHAnsi" w:hAnsiTheme="majorHAnsi"/>
        </w:rPr>
        <w:t>8 serwerów Fujitsu PRMERGY BX924 S4,</w:t>
      </w:r>
    </w:p>
    <w:p w:rsidR="00943668" w:rsidRPr="009F3B46" w:rsidRDefault="00A60DAA" w:rsidP="00A63F02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0B12F5" w:rsidRPr="009F3B46">
        <w:rPr>
          <w:rFonts w:asciiTheme="majorHAnsi" w:hAnsiTheme="majorHAnsi"/>
        </w:rPr>
        <w:t>programowanie do wirtualizacji</w:t>
      </w:r>
      <w:r w:rsidR="0093489F" w:rsidRPr="009F3B46">
        <w:rPr>
          <w:rFonts w:asciiTheme="majorHAnsi" w:hAnsiTheme="majorHAnsi"/>
        </w:rPr>
        <w:t>:</w:t>
      </w:r>
      <w:r w:rsidR="006D2709">
        <w:rPr>
          <w:rFonts w:asciiTheme="majorHAnsi" w:hAnsiTheme="majorHAnsi"/>
        </w:rPr>
        <w:t xml:space="preserve"> </w:t>
      </w:r>
      <w:proofErr w:type="spellStart"/>
      <w:r w:rsidR="00943668" w:rsidRPr="009F3B46">
        <w:rPr>
          <w:rFonts w:asciiTheme="majorHAnsi" w:hAnsiTheme="majorHAnsi"/>
        </w:rPr>
        <w:t>VMwarevCenter</w:t>
      </w:r>
      <w:proofErr w:type="spellEnd"/>
      <w:r w:rsidR="00943668" w:rsidRPr="009F3B46">
        <w:rPr>
          <w:rFonts w:asciiTheme="majorHAnsi" w:hAnsiTheme="majorHAnsi"/>
        </w:rPr>
        <w:t xml:space="preserve"> oraz </w:t>
      </w:r>
      <w:proofErr w:type="spellStart"/>
      <w:r w:rsidR="00943668" w:rsidRPr="009F3B46">
        <w:rPr>
          <w:rFonts w:asciiTheme="majorHAnsi" w:hAnsiTheme="majorHAnsi"/>
        </w:rPr>
        <w:t>vShpere</w:t>
      </w:r>
      <w:proofErr w:type="spellEnd"/>
    </w:p>
    <w:p w:rsidR="00943668" w:rsidRPr="009F3B46" w:rsidRDefault="00A60DAA" w:rsidP="00A63F02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F17347" w:rsidRPr="009F3B46">
        <w:rPr>
          <w:rFonts w:asciiTheme="majorHAnsi" w:hAnsiTheme="majorHAnsi"/>
        </w:rPr>
        <w:t xml:space="preserve">programowanie do </w:t>
      </w:r>
      <w:r w:rsidR="000B12F5" w:rsidRPr="009F3B46">
        <w:rPr>
          <w:rFonts w:asciiTheme="majorHAnsi" w:hAnsiTheme="majorHAnsi"/>
        </w:rPr>
        <w:t>kopii bezpieczeństwa</w:t>
      </w:r>
      <w:r w:rsidR="002D6A04" w:rsidRPr="009F3B46">
        <w:rPr>
          <w:rFonts w:asciiTheme="majorHAnsi" w:hAnsiTheme="majorHAnsi"/>
        </w:rPr>
        <w:t xml:space="preserve"> i replikacji</w:t>
      </w:r>
      <w:r w:rsidR="0093489F" w:rsidRPr="009F3B46">
        <w:rPr>
          <w:rFonts w:asciiTheme="majorHAnsi" w:hAnsiTheme="majorHAnsi"/>
        </w:rPr>
        <w:t>:</w:t>
      </w:r>
      <w:r w:rsidR="006D2709">
        <w:rPr>
          <w:rFonts w:asciiTheme="majorHAnsi" w:hAnsiTheme="majorHAnsi"/>
        </w:rPr>
        <w:t xml:space="preserve"> </w:t>
      </w:r>
      <w:proofErr w:type="spellStart"/>
      <w:r w:rsidR="00943668" w:rsidRPr="009F3B46">
        <w:rPr>
          <w:rFonts w:asciiTheme="majorHAnsi" w:hAnsiTheme="majorHAnsi"/>
        </w:rPr>
        <w:t>VeeamBackup&amp;Replication</w:t>
      </w:r>
      <w:proofErr w:type="spellEnd"/>
      <w:r w:rsidR="00943668" w:rsidRPr="009F3B46">
        <w:rPr>
          <w:rFonts w:asciiTheme="majorHAnsi" w:hAnsiTheme="majorHAnsi"/>
        </w:rPr>
        <w:t>.</w:t>
      </w:r>
    </w:p>
    <w:p w:rsidR="00943668" w:rsidRDefault="00A60DAA" w:rsidP="00A63F0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943668" w:rsidRPr="009F3B46">
        <w:rPr>
          <w:rFonts w:asciiTheme="majorHAnsi" w:hAnsiTheme="majorHAnsi"/>
        </w:rPr>
        <w:t xml:space="preserve">ałość </w:t>
      </w:r>
      <w:r w:rsidR="00FE6FCD" w:rsidRPr="009F3B46">
        <w:rPr>
          <w:rFonts w:asciiTheme="majorHAnsi" w:hAnsiTheme="majorHAnsi"/>
        </w:rPr>
        <w:t xml:space="preserve"> infrastruktury </w:t>
      </w:r>
      <w:r w:rsidR="00943668" w:rsidRPr="009F3B46">
        <w:rPr>
          <w:rFonts w:asciiTheme="majorHAnsi" w:hAnsiTheme="majorHAnsi"/>
        </w:rPr>
        <w:t xml:space="preserve">ma możliwość zarządzania przez oprogramowanie Fujitsu </w:t>
      </w:r>
      <w:proofErr w:type="spellStart"/>
      <w:r w:rsidR="00943668" w:rsidRPr="009F3B46">
        <w:rPr>
          <w:rFonts w:asciiTheme="majorHAnsi" w:hAnsiTheme="majorHAnsi"/>
        </w:rPr>
        <w:t>ServerView</w:t>
      </w:r>
      <w:proofErr w:type="spellEnd"/>
      <w:r w:rsidR="00943668" w:rsidRPr="009F3B46">
        <w:rPr>
          <w:rFonts w:asciiTheme="majorHAnsi" w:hAnsiTheme="majorHAnsi"/>
        </w:rPr>
        <w:t>.</w:t>
      </w:r>
    </w:p>
    <w:p w:rsidR="00401559" w:rsidRPr="009F3B46" w:rsidRDefault="00A60DAA" w:rsidP="00A63F0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401559">
        <w:rPr>
          <w:rFonts w:asciiTheme="majorHAnsi" w:hAnsiTheme="majorHAnsi"/>
        </w:rPr>
        <w:t>żytkowane chassis posiada aktualną gwarancję (n</w:t>
      </w:r>
      <w:r w:rsidR="00401559" w:rsidRPr="00DB7109">
        <w:rPr>
          <w:rFonts w:asciiTheme="majorHAnsi" w:hAnsiTheme="majorHAnsi"/>
        </w:rPr>
        <w:t xml:space="preserve">umer identyfikacyjny: </w:t>
      </w:r>
      <w:r w:rsidR="00401559" w:rsidRPr="00401559">
        <w:rPr>
          <w:rFonts w:asciiTheme="majorHAnsi" w:hAnsiTheme="majorHAnsi"/>
        </w:rPr>
        <w:t>YLGB001421</w:t>
      </w:r>
      <w:r w:rsidR="00401559">
        <w:rPr>
          <w:rFonts w:asciiTheme="majorHAnsi" w:hAnsiTheme="majorHAnsi"/>
        </w:rPr>
        <w:t xml:space="preserve">) producenta obejmującą serwis w miejscu użytkowania sprzętu (ang. </w:t>
      </w:r>
      <w:proofErr w:type="spellStart"/>
      <w:r w:rsidR="00401559">
        <w:rPr>
          <w:rFonts w:asciiTheme="majorHAnsi" w:hAnsiTheme="majorHAnsi"/>
        </w:rPr>
        <w:t>ON-site</w:t>
      </w:r>
      <w:proofErr w:type="spellEnd"/>
      <w:r w:rsidR="00401559">
        <w:rPr>
          <w:rFonts w:asciiTheme="majorHAnsi" w:hAnsiTheme="majorHAnsi"/>
        </w:rPr>
        <w:t xml:space="preserve"> Service, 9x5).</w:t>
      </w:r>
    </w:p>
    <w:p w:rsidR="00A63F02" w:rsidRDefault="00A63F02" w:rsidP="00A57DB6">
      <w:pPr>
        <w:spacing w:after="160" w:line="259" w:lineRule="auto"/>
        <w:ind w:left="284"/>
        <w:rPr>
          <w:rFonts w:asciiTheme="majorHAnsi" w:hAnsiTheme="majorHAnsi"/>
        </w:rPr>
      </w:pPr>
    </w:p>
    <w:p w:rsidR="00DB12AB" w:rsidRPr="009F3B46" w:rsidRDefault="00DB12AB" w:rsidP="00A57DB6">
      <w:pPr>
        <w:spacing w:line="240" w:lineRule="auto"/>
        <w:ind w:left="426"/>
        <w:rPr>
          <w:rFonts w:asciiTheme="majorHAnsi" w:hAnsiTheme="majorHAnsi"/>
        </w:rPr>
      </w:pPr>
      <w:r w:rsidRPr="009F3B46">
        <w:rPr>
          <w:rFonts w:asciiTheme="majorHAnsi" w:hAnsiTheme="majorHAnsi"/>
        </w:rPr>
        <w:t>Szczegółowy opis infrastruktury przedstawia</w:t>
      </w:r>
      <w:r w:rsidR="006D2709">
        <w:rPr>
          <w:rFonts w:asciiTheme="majorHAnsi" w:hAnsiTheme="majorHAnsi"/>
        </w:rPr>
        <w:t xml:space="preserve"> </w:t>
      </w:r>
      <w:r w:rsidRPr="009F3B46">
        <w:rPr>
          <w:rFonts w:asciiTheme="majorHAnsi" w:hAnsiTheme="majorHAnsi"/>
        </w:rPr>
        <w:t>tabela:</w:t>
      </w:r>
    </w:p>
    <w:tbl>
      <w:tblPr>
        <w:tblW w:w="87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80"/>
        <w:gridCol w:w="5432"/>
        <w:gridCol w:w="960"/>
      </w:tblGrid>
      <w:tr w:rsidR="00943668" w:rsidRPr="004F4C2C" w:rsidTr="00A57DB6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S26361-K1421-V300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4F4C2C">
              <w:rPr>
                <w:rFonts w:eastAsia="Times New Roman"/>
                <w:color w:val="000000"/>
                <w:lang w:val="en-US" w:eastAsia="pl-PL"/>
              </w:rPr>
              <w:t>PY BX900 S2 System Unit without PSU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943668" w:rsidRPr="004F4C2C" w:rsidTr="00A57DB6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S26361-F4530-E10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4F4C2C">
              <w:rPr>
                <w:rFonts w:eastAsia="Times New Roman"/>
                <w:color w:val="000000"/>
                <w:lang w:eastAsia="pl-PL"/>
              </w:rPr>
              <w:t>Mounting</w:t>
            </w:r>
            <w:proofErr w:type="spellEnd"/>
            <w:r w:rsidRPr="004F4C2C">
              <w:rPr>
                <w:rFonts w:eastAsia="Times New Roman"/>
                <w:color w:val="000000"/>
                <w:lang w:eastAsia="pl-PL"/>
              </w:rPr>
              <w:t xml:space="preserve"> in </w:t>
            </w:r>
            <w:proofErr w:type="spellStart"/>
            <w:r w:rsidRPr="004F4C2C">
              <w:rPr>
                <w:rFonts w:eastAsia="Times New Roman"/>
                <w:color w:val="000000"/>
                <w:lang w:eastAsia="pl-PL"/>
              </w:rPr>
              <w:t>symmetricalRacks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943668" w:rsidRPr="004F4C2C" w:rsidTr="00A57DB6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S26113-F606-E250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 xml:space="preserve">BX900 PSU 2.880W </w:t>
            </w:r>
            <w:proofErr w:type="spellStart"/>
            <w:r w:rsidRPr="004F4C2C">
              <w:rPr>
                <w:rFonts w:eastAsia="Times New Roman"/>
                <w:color w:val="000000"/>
                <w:lang w:eastAsia="pl-PL"/>
              </w:rPr>
              <w:t>silver</w:t>
            </w:r>
            <w:proofErr w:type="spellEnd"/>
            <w:r w:rsidRPr="004F4C2C">
              <w:rPr>
                <w:rFonts w:eastAsia="Times New Roman"/>
                <w:color w:val="000000"/>
                <w:lang w:eastAsia="pl-PL"/>
              </w:rPr>
              <w:t xml:space="preserve"> w/o </w:t>
            </w:r>
            <w:proofErr w:type="spellStart"/>
            <w:r w:rsidRPr="004F4C2C">
              <w:rPr>
                <w:rFonts w:eastAsia="Times New Roman"/>
                <w:color w:val="000000"/>
                <w:lang w:eastAsia="pl-PL"/>
              </w:rPr>
              <w:t>powercord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4</w:t>
            </w:r>
          </w:p>
        </w:tc>
      </w:tr>
      <w:tr w:rsidR="00943668" w:rsidRPr="004F4C2C" w:rsidTr="00A57DB6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S26361-F3962-E100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4F4C2C">
              <w:rPr>
                <w:rFonts w:eastAsia="Times New Roman"/>
                <w:color w:val="000000"/>
                <w:lang w:val="en-US" w:eastAsia="pl-PL"/>
              </w:rPr>
              <w:t>PY BX900 Rear Fan Unit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943668" w:rsidRPr="004F4C2C" w:rsidTr="00A57DB6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S26361-F3151-E301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4F4C2C">
              <w:rPr>
                <w:rFonts w:eastAsia="Times New Roman"/>
                <w:color w:val="000000"/>
                <w:lang w:val="en-US" w:eastAsia="pl-PL"/>
              </w:rPr>
              <w:t>Power Cord 16A IEC320 C19-&gt;C20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4</w:t>
            </w:r>
          </w:p>
        </w:tc>
      </w:tr>
      <w:tr w:rsidR="00943668" w:rsidRPr="004F4C2C" w:rsidTr="00A57DB6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S26361-F3962-E500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4F4C2C">
              <w:rPr>
                <w:rFonts w:eastAsia="Times New Roman"/>
                <w:color w:val="000000"/>
                <w:lang w:val="en-US" w:eastAsia="pl-PL"/>
              </w:rPr>
              <w:t>PY BX900 Management Blade 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943668" w:rsidRPr="004F4C2C" w:rsidTr="00A57DB6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S26361-K1304-V200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4F4C2C">
              <w:rPr>
                <w:rFonts w:eastAsia="Times New Roman"/>
                <w:color w:val="000000"/>
                <w:lang w:val="en-US" w:eastAsia="pl-PL"/>
              </w:rPr>
              <w:t>PY CB Eth Switch/IBP 10Gb 18/8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943668" w:rsidRPr="004F4C2C" w:rsidTr="00A57DB6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S26361-F3986-E3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4F4C2C">
              <w:rPr>
                <w:rFonts w:eastAsia="Times New Roman"/>
                <w:color w:val="000000"/>
                <w:lang w:val="en-US" w:eastAsia="pl-PL"/>
              </w:rPr>
              <w:t>SFP+ Module Multi Mode Fiber 10GbE LC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8</w:t>
            </w:r>
          </w:p>
        </w:tc>
      </w:tr>
      <w:tr w:rsidR="00943668" w:rsidRPr="004F4C2C" w:rsidTr="00A57DB6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S26361-F3986-E4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4F4C2C">
              <w:rPr>
                <w:rFonts w:eastAsia="Times New Roman"/>
                <w:color w:val="000000"/>
                <w:lang w:val="en-US" w:eastAsia="pl-PL"/>
              </w:rPr>
              <w:t>SFP+ Module Single Mode Fiber 10GbE LC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8</w:t>
            </w:r>
          </w:p>
        </w:tc>
      </w:tr>
      <w:tr w:rsidR="00943668" w:rsidRPr="004F4C2C" w:rsidTr="00A57DB6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S26361-K1305-V14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4F4C2C">
              <w:rPr>
                <w:rFonts w:eastAsia="Times New Roman"/>
                <w:color w:val="000000"/>
                <w:lang w:val="en-US" w:eastAsia="pl-PL"/>
              </w:rPr>
              <w:t>PY CB FC Switch 8Gb 18/8 14 (Brocade)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943668" w:rsidRPr="004F4C2C" w:rsidTr="00A57DB6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D:FCSW-SW2100-TR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4F4C2C">
              <w:rPr>
                <w:rFonts w:eastAsia="Times New Roman"/>
                <w:color w:val="000000"/>
                <w:lang w:eastAsia="pl-PL"/>
              </w:rPr>
              <w:t>Trunking</w:t>
            </w:r>
            <w:proofErr w:type="spellEnd"/>
            <w:r w:rsidRPr="004F4C2C">
              <w:rPr>
                <w:rFonts w:eastAsia="Times New Roman"/>
                <w:color w:val="000000"/>
                <w:lang w:eastAsia="pl-PL"/>
              </w:rPr>
              <w:t xml:space="preserve"> (200E)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943668" w:rsidRPr="004F4C2C" w:rsidTr="00A57DB6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S26361-K1407-V200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4F4C2C">
              <w:rPr>
                <w:rFonts w:eastAsia="Times New Roman"/>
                <w:color w:val="000000"/>
                <w:lang w:val="en-US" w:eastAsia="pl-PL"/>
              </w:rPr>
              <w:t>PY BX924 S3 Dual Server Blade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943668" w:rsidRPr="004F4C2C" w:rsidTr="00A57DB6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S26361-F4544-E200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4F4C2C">
              <w:rPr>
                <w:rFonts w:eastAsia="Times New Roman"/>
                <w:color w:val="000000"/>
                <w:lang w:val="en-US" w:eastAsia="pl-PL"/>
              </w:rPr>
              <w:t>Intel Xeon E5-2620 6C/12T 2.00 GHz 15 MB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943668" w:rsidRPr="004F4C2C" w:rsidTr="00A57DB6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S26361-F4549-E200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4F4C2C">
              <w:rPr>
                <w:rFonts w:eastAsia="Times New Roman"/>
                <w:color w:val="000000"/>
                <w:lang w:val="en-US" w:eastAsia="pl-PL"/>
              </w:rPr>
              <w:t>Intel Xeon E5-2620 6C/12T 2.00 GHz 15 MB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943668" w:rsidRPr="004F4C2C" w:rsidTr="00A57DB6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S26361-F3694-E10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 xml:space="preserve">Independent </w:t>
            </w:r>
            <w:proofErr w:type="spellStart"/>
            <w:r w:rsidRPr="004F4C2C">
              <w:rPr>
                <w:rFonts w:eastAsia="Times New Roman"/>
                <w:color w:val="000000"/>
                <w:lang w:eastAsia="pl-PL"/>
              </w:rPr>
              <w:t>Mode</w:t>
            </w:r>
            <w:proofErr w:type="spellEnd"/>
            <w:r w:rsidRPr="004F4C2C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4F4C2C">
              <w:rPr>
                <w:rFonts w:eastAsia="Times New Roman"/>
                <w:color w:val="000000"/>
                <w:lang w:eastAsia="pl-PL"/>
              </w:rPr>
              <w:t>Installation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4</w:t>
            </w:r>
          </w:p>
        </w:tc>
      </w:tr>
      <w:tr w:rsidR="00943668" w:rsidRPr="004F4C2C" w:rsidTr="00A57DB6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S26361-F3696-E615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8GB (1x8GB) 2Rx4 L DDR3-1333 R ECC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16</w:t>
            </w:r>
          </w:p>
        </w:tc>
      </w:tr>
      <w:tr w:rsidR="00943668" w:rsidRPr="004F4C2C" w:rsidTr="00A57DB6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S26361-F3747-E500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4F4C2C">
              <w:rPr>
                <w:rFonts w:eastAsia="Times New Roman"/>
                <w:color w:val="000000"/>
                <w:lang w:val="en-US" w:eastAsia="pl-PL"/>
              </w:rPr>
              <w:t>HD SATA 3G 500GB 5.4K NO HOT PL 2.5" ECO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943668" w:rsidRPr="004F4C2C" w:rsidTr="00A57DB6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S26361-F4008-E3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4F4C2C">
              <w:rPr>
                <w:rFonts w:eastAsia="Times New Roman"/>
                <w:color w:val="000000"/>
                <w:lang w:val="en-US" w:eastAsia="pl-PL"/>
              </w:rPr>
              <w:t>disk mounting kit onboard PCH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943668" w:rsidRPr="004F4C2C" w:rsidTr="00A57DB6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S26361-F2341-E431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4F4C2C">
              <w:rPr>
                <w:rFonts w:eastAsia="Times New Roman"/>
                <w:color w:val="000000"/>
                <w:lang w:val="en-US" w:eastAsia="pl-PL"/>
              </w:rPr>
              <w:t xml:space="preserve">VMware </w:t>
            </w:r>
            <w:proofErr w:type="spellStart"/>
            <w:r w:rsidRPr="004F4C2C">
              <w:rPr>
                <w:rFonts w:eastAsia="Times New Roman"/>
                <w:color w:val="000000"/>
                <w:lang w:val="en-US" w:eastAsia="pl-PL"/>
              </w:rPr>
              <w:t>vSphere</w:t>
            </w:r>
            <w:proofErr w:type="spellEnd"/>
            <w:r w:rsidRPr="004F4C2C">
              <w:rPr>
                <w:rFonts w:eastAsia="Times New Roman"/>
                <w:color w:val="000000"/>
                <w:lang w:val="en-US" w:eastAsia="pl-PL"/>
              </w:rPr>
              <w:t xml:space="preserve"> Embedded UFM Device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943668" w:rsidRPr="004F4C2C" w:rsidTr="00A57DB6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S26361-K1451-V100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4F4C2C">
              <w:rPr>
                <w:rFonts w:eastAsia="Times New Roman"/>
                <w:color w:val="000000"/>
                <w:lang w:val="en-US" w:eastAsia="pl-PL"/>
              </w:rPr>
              <w:t>PY BX924 S4 Dual Server Blade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8</w:t>
            </w:r>
          </w:p>
        </w:tc>
      </w:tr>
      <w:tr w:rsidR="00943668" w:rsidRPr="004F4C2C" w:rsidTr="00A57DB6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S26361-F5269-E210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4F4C2C">
              <w:rPr>
                <w:rFonts w:eastAsia="Times New Roman"/>
                <w:color w:val="000000"/>
                <w:lang w:val="en-US" w:eastAsia="pl-PL"/>
              </w:rPr>
              <w:t>Intel Xeon E5-2620v2 6C/12T 2.10GHz 15MB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8</w:t>
            </w:r>
          </w:p>
        </w:tc>
      </w:tr>
      <w:tr w:rsidR="00943668" w:rsidRPr="004F4C2C" w:rsidTr="00A57DB6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S26361-F5274-E210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4F4C2C">
              <w:rPr>
                <w:rFonts w:eastAsia="Times New Roman"/>
                <w:color w:val="000000"/>
                <w:lang w:val="en-US" w:eastAsia="pl-PL"/>
              </w:rPr>
              <w:t>2nd Xeon E5-2620v2 6C/12T 2.10GHz 15MB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8</w:t>
            </w:r>
          </w:p>
        </w:tc>
      </w:tr>
      <w:tr w:rsidR="00943668" w:rsidRPr="004F4C2C" w:rsidTr="00A57DB6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S26361-F3694-E2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 xml:space="preserve">Performance </w:t>
            </w:r>
            <w:proofErr w:type="spellStart"/>
            <w:r w:rsidRPr="004F4C2C">
              <w:rPr>
                <w:rFonts w:eastAsia="Times New Roman"/>
                <w:color w:val="000000"/>
                <w:lang w:eastAsia="pl-PL"/>
              </w:rPr>
              <w:t>Mode</w:t>
            </w:r>
            <w:proofErr w:type="spellEnd"/>
            <w:r w:rsidRPr="004F4C2C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4F4C2C">
              <w:rPr>
                <w:rFonts w:eastAsia="Times New Roman"/>
                <w:color w:val="000000"/>
                <w:lang w:eastAsia="pl-PL"/>
              </w:rPr>
              <w:t>Installation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16</w:t>
            </w:r>
          </w:p>
        </w:tc>
      </w:tr>
      <w:tr w:rsidR="00943668" w:rsidRPr="004F4C2C" w:rsidTr="00A57DB6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S26361-F3781-E616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16GB (1x16GB) 2Rx4 L DDR3-1600 R ECC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128</w:t>
            </w:r>
          </w:p>
        </w:tc>
      </w:tr>
      <w:tr w:rsidR="00943668" w:rsidRPr="004F4C2C" w:rsidTr="00A57DB6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S26361-F3874-E1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4F4C2C">
              <w:rPr>
                <w:rFonts w:eastAsia="Times New Roman"/>
                <w:color w:val="000000"/>
                <w:lang w:val="en-US" w:eastAsia="pl-PL"/>
              </w:rPr>
              <w:t xml:space="preserve">PY FC </w:t>
            </w:r>
            <w:proofErr w:type="spellStart"/>
            <w:r w:rsidRPr="004F4C2C">
              <w:rPr>
                <w:rFonts w:eastAsia="Times New Roman"/>
                <w:color w:val="000000"/>
                <w:lang w:val="en-US" w:eastAsia="pl-PL"/>
              </w:rPr>
              <w:t>Mezz</w:t>
            </w:r>
            <w:proofErr w:type="spellEnd"/>
            <w:r w:rsidRPr="004F4C2C">
              <w:rPr>
                <w:rFonts w:eastAsia="Times New Roman"/>
                <w:color w:val="000000"/>
                <w:lang w:val="en-US" w:eastAsia="pl-PL"/>
              </w:rPr>
              <w:t xml:space="preserve"> Card 8Gb 2 Port (MC-FC82E)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8</w:t>
            </w:r>
          </w:p>
        </w:tc>
      </w:tr>
      <w:tr w:rsidR="00943668" w:rsidRPr="004F4C2C" w:rsidTr="00A57DB6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S26361-F2341-E431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4F4C2C">
              <w:rPr>
                <w:rFonts w:eastAsia="Times New Roman"/>
                <w:color w:val="000000"/>
                <w:lang w:val="en-US" w:eastAsia="pl-PL"/>
              </w:rPr>
              <w:t xml:space="preserve">VMware </w:t>
            </w:r>
            <w:proofErr w:type="spellStart"/>
            <w:r w:rsidRPr="004F4C2C">
              <w:rPr>
                <w:rFonts w:eastAsia="Times New Roman"/>
                <w:color w:val="000000"/>
                <w:lang w:val="en-US" w:eastAsia="pl-PL"/>
              </w:rPr>
              <w:t>vSphere</w:t>
            </w:r>
            <w:proofErr w:type="spellEnd"/>
            <w:r w:rsidRPr="004F4C2C">
              <w:rPr>
                <w:rFonts w:eastAsia="Times New Roman"/>
                <w:color w:val="000000"/>
                <w:lang w:val="en-US" w:eastAsia="pl-PL"/>
              </w:rPr>
              <w:t xml:space="preserve"> Embedded UFM Device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8</w:t>
            </w:r>
          </w:p>
        </w:tc>
      </w:tr>
      <w:tr w:rsidR="00943668" w:rsidRPr="004F4C2C" w:rsidTr="00A57DB6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VCS5-STD-A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4F4C2C">
              <w:rPr>
                <w:rFonts w:eastAsia="Times New Roman"/>
                <w:color w:val="000000"/>
                <w:lang w:val="en-US" w:eastAsia="pl-PL"/>
              </w:rPr>
              <w:t xml:space="preserve">Academic VMware </w:t>
            </w:r>
            <w:proofErr w:type="spellStart"/>
            <w:r w:rsidRPr="004F4C2C">
              <w:rPr>
                <w:rFonts w:eastAsia="Times New Roman"/>
                <w:color w:val="000000"/>
                <w:lang w:val="en-US" w:eastAsia="pl-PL"/>
              </w:rPr>
              <w:t>vCenter</w:t>
            </w:r>
            <w:proofErr w:type="spellEnd"/>
            <w:r w:rsidRPr="004F4C2C">
              <w:rPr>
                <w:rFonts w:eastAsia="Times New Roman"/>
                <w:color w:val="000000"/>
                <w:lang w:val="en-US" w:eastAsia="pl-PL"/>
              </w:rPr>
              <w:t xml:space="preserve"> Server 5 Standard for </w:t>
            </w:r>
            <w:proofErr w:type="spellStart"/>
            <w:r w:rsidRPr="004F4C2C">
              <w:rPr>
                <w:rFonts w:eastAsia="Times New Roman"/>
                <w:color w:val="000000"/>
                <w:lang w:val="en-US" w:eastAsia="pl-PL"/>
              </w:rPr>
              <w:t>vSphere</w:t>
            </w:r>
            <w:proofErr w:type="spellEnd"/>
            <w:r w:rsidRPr="004F4C2C">
              <w:rPr>
                <w:rFonts w:eastAsia="Times New Roman"/>
                <w:color w:val="000000"/>
                <w:lang w:val="en-US" w:eastAsia="pl-PL"/>
              </w:rPr>
              <w:t xml:space="preserve"> 5 (Per Instance)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943668" w:rsidRPr="004F4C2C" w:rsidTr="00A57DB6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VS5-STD-A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4F4C2C">
              <w:rPr>
                <w:rFonts w:eastAsia="Times New Roman"/>
                <w:color w:val="000000"/>
                <w:lang w:val="en-US" w:eastAsia="pl-PL"/>
              </w:rPr>
              <w:t xml:space="preserve">Academic VMware </w:t>
            </w:r>
            <w:proofErr w:type="spellStart"/>
            <w:r w:rsidRPr="004F4C2C">
              <w:rPr>
                <w:rFonts w:eastAsia="Times New Roman"/>
                <w:color w:val="000000"/>
                <w:lang w:val="en-US" w:eastAsia="pl-PL"/>
              </w:rPr>
              <w:t>vSphere</w:t>
            </w:r>
            <w:proofErr w:type="spellEnd"/>
            <w:r w:rsidRPr="004F4C2C">
              <w:rPr>
                <w:rFonts w:eastAsia="Times New Roman"/>
                <w:color w:val="000000"/>
                <w:lang w:val="en-US" w:eastAsia="pl-PL"/>
              </w:rPr>
              <w:t xml:space="preserve"> 5 Standard for 1 processor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20</w:t>
            </w:r>
          </w:p>
        </w:tc>
      </w:tr>
      <w:tr w:rsidR="00943668" w:rsidRPr="004F4C2C" w:rsidTr="00A57DB6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E-VBRENT-VS-P0000-00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proofErr w:type="spellStart"/>
            <w:r w:rsidRPr="004F4C2C">
              <w:rPr>
                <w:rFonts w:eastAsia="Times New Roman"/>
                <w:color w:val="000000"/>
                <w:lang w:val="en-US" w:eastAsia="pl-PL"/>
              </w:rPr>
              <w:t>Veeam</w:t>
            </w:r>
            <w:proofErr w:type="spellEnd"/>
            <w:r w:rsidRPr="004F4C2C">
              <w:rPr>
                <w:rFonts w:eastAsia="Times New Roman"/>
                <w:color w:val="000000"/>
                <w:lang w:val="en-US" w:eastAsia="pl-PL"/>
              </w:rPr>
              <w:t xml:space="preserve"> Backup &amp; Replication Enterprise for VMware - Education Only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3668" w:rsidRPr="004F4C2C" w:rsidRDefault="00943668" w:rsidP="003C60E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4F4C2C">
              <w:rPr>
                <w:rFonts w:eastAsia="Times New Roman"/>
                <w:color w:val="000000"/>
                <w:lang w:eastAsia="pl-PL"/>
              </w:rPr>
              <w:t>20</w:t>
            </w:r>
          </w:p>
        </w:tc>
      </w:tr>
    </w:tbl>
    <w:p w:rsidR="00943668" w:rsidRDefault="00943668" w:rsidP="00943668">
      <w:pPr>
        <w:spacing w:after="400"/>
        <w:ind w:left="357"/>
        <w:rPr>
          <w:rFonts w:asciiTheme="minorHAnsi" w:hAnsiTheme="minorHAnsi"/>
        </w:rPr>
      </w:pPr>
    </w:p>
    <w:p w:rsidR="00FE6FCD" w:rsidRPr="00A57DB6" w:rsidRDefault="00FE6FCD" w:rsidP="00FE6FCD">
      <w:pPr>
        <w:pStyle w:val="Akapitzlist"/>
        <w:numPr>
          <w:ilvl w:val="0"/>
          <w:numId w:val="27"/>
        </w:numPr>
        <w:spacing w:after="400"/>
        <w:rPr>
          <w:rFonts w:asciiTheme="majorHAnsi" w:hAnsiTheme="majorHAnsi"/>
          <w:b/>
        </w:rPr>
      </w:pPr>
      <w:r w:rsidRPr="00A57DB6">
        <w:rPr>
          <w:rFonts w:asciiTheme="majorHAnsi" w:hAnsiTheme="majorHAnsi"/>
          <w:b/>
        </w:rPr>
        <w:t>WYMAGANIA OGÓLNE</w:t>
      </w:r>
    </w:p>
    <w:p w:rsidR="001E76AB" w:rsidRPr="00F52EC8" w:rsidRDefault="001E76AB" w:rsidP="001E76AB">
      <w:pPr>
        <w:pStyle w:val="Akapitzlist"/>
        <w:spacing w:after="400"/>
        <w:ind w:left="714"/>
        <w:rPr>
          <w:rFonts w:asciiTheme="minorHAnsi" w:hAnsiTheme="minorHAnsi"/>
        </w:rPr>
      </w:pPr>
    </w:p>
    <w:p w:rsidR="00452963" w:rsidRPr="006D2709" w:rsidRDefault="00C236F1" w:rsidP="00A57DB6">
      <w:pPr>
        <w:pStyle w:val="Akapitzlist"/>
        <w:numPr>
          <w:ilvl w:val="1"/>
          <w:numId w:val="2"/>
        </w:numPr>
        <w:jc w:val="both"/>
        <w:rPr>
          <w:rFonts w:asciiTheme="minorHAnsi" w:hAnsiTheme="minorHAnsi"/>
        </w:rPr>
      </w:pPr>
      <w:r w:rsidRPr="00D12F1B">
        <w:rPr>
          <w:rFonts w:asciiTheme="majorHAnsi" w:hAnsiTheme="majorHAnsi"/>
        </w:rPr>
        <w:t xml:space="preserve">Wszystkie </w:t>
      </w:r>
      <w:r w:rsidR="00243194" w:rsidRPr="00D12F1B">
        <w:rPr>
          <w:rFonts w:asciiTheme="majorHAnsi" w:hAnsiTheme="majorHAnsi"/>
        </w:rPr>
        <w:t>za</w:t>
      </w:r>
      <w:r w:rsidR="005B31F5" w:rsidRPr="00D12F1B">
        <w:rPr>
          <w:rFonts w:asciiTheme="majorHAnsi" w:hAnsiTheme="majorHAnsi"/>
        </w:rPr>
        <w:t>oferowane serwery</w:t>
      </w:r>
      <w:r w:rsidRPr="00D12F1B">
        <w:rPr>
          <w:rFonts w:asciiTheme="majorHAnsi" w:hAnsiTheme="majorHAnsi"/>
        </w:rPr>
        <w:t xml:space="preserve"> w momencie </w:t>
      </w:r>
      <w:r w:rsidR="003B37F0" w:rsidRPr="00D12F1B">
        <w:rPr>
          <w:rFonts w:asciiTheme="majorHAnsi" w:hAnsiTheme="majorHAnsi"/>
        </w:rPr>
        <w:t>dostawy</w:t>
      </w:r>
      <w:r w:rsidR="006D2709">
        <w:rPr>
          <w:rFonts w:asciiTheme="majorHAnsi" w:hAnsiTheme="majorHAnsi"/>
        </w:rPr>
        <w:t xml:space="preserve"> </w:t>
      </w:r>
      <w:r w:rsidR="00191AF3" w:rsidRPr="00D12F1B">
        <w:rPr>
          <w:rFonts w:asciiTheme="majorHAnsi" w:hAnsiTheme="majorHAnsi"/>
        </w:rPr>
        <w:t>mus</w:t>
      </w:r>
      <w:r w:rsidRPr="00D12F1B">
        <w:rPr>
          <w:rFonts w:asciiTheme="majorHAnsi" w:hAnsiTheme="majorHAnsi"/>
        </w:rPr>
        <w:t>zą</w:t>
      </w:r>
      <w:r w:rsidR="00191AF3" w:rsidRPr="00D12F1B">
        <w:rPr>
          <w:rFonts w:asciiTheme="majorHAnsi" w:hAnsiTheme="majorHAnsi"/>
        </w:rPr>
        <w:t xml:space="preserve"> być oryginaln</w:t>
      </w:r>
      <w:r w:rsidRPr="00D12F1B">
        <w:rPr>
          <w:rFonts w:asciiTheme="majorHAnsi" w:hAnsiTheme="majorHAnsi"/>
        </w:rPr>
        <w:t>e</w:t>
      </w:r>
      <w:r w:rsidR="00191AF3" w:rsidRPr="00D12F1B">
        <w:rPr>
          <w:rFonts w:asciiTheme="majorHAnsi" w:hAnsiTheme="majorHAnsi"/>
        </w:rPr>
        <w:t>, fabrycznie now</w:t>
      </w:r>
      <w:r w:rsidRPr="00D12F1B">
        <w:rPr>
          <w:rFonts w:asciiTheme="majorHAnsi" w:hAnsiTheme="majorHAnsi"/>
        </w:rPr>
        <w:t>e</w:t>
      </w:r>
      <w:r w:rsidR="00191AF3" w:rsidRPr="00D12F1B">
        <w:rPr>
          <w:rFonts w:asciiTheme="majorHAnsi" w:hAnsiTheme="majorHAnsi"/>
        </w:rPr>
        <w:t>, nigdy nie używan</w:t>
      </w:r>
      <w:r w:rsidRPr="00D12F1B">
        <w:rPr>
          <w:rFonts w:asciiTheme="majorHAnsi" w:hAnsiTheme="majorHAnsi"/>
        </w:rPr>
        <w:t>e</w:t>
      </w:r>
      <w:r w:rsidR="00191AF3" w:rsidRPr="00D12F1B">
        <w:rPr>
          <w:rFonts w:asciiTheme="majorHAnsi" w:hAnsiTheme="majorHAnsi"/>
        </w:rPr>
        <w:t xml:space="preserve">, zgodna z zasadniczymi wymaganiami zawartymi w SIWZ, </w:t>
      </w:r>
      <w:r w:rsidR="000848F7" w:rsidRPr="00D12F1B">
        <w:rPr>
          <w:rFonts w:asciiTheme="majorHAnsi" w:hAnsiTheme="majorHAnsi"/>
        </w:rPr>
        <w:t xml:space="preserve">wyprodukowane nie wcześniej niż 6 miesięcy </w:t>
      </w:r>
      <w:r w:rsidR="00030B95" w:rsidRPr="006D2709">
        <w:rPr>
          <w:rFonts w:asciiTheme="majorHAnsi" w:hAnsiTheme="majorHAnsi"/>
        </w:rPr>
        <w:t>od daty złożenia oferty</w:t>
      </w:r>
      <w:r w:rsidR="000848F7" w:rsidRPr="006D2709">
        <w:rPr>
          <w:rFonts w:asciiTheme="majorHAnsi" w:hAnsiTheme="majorHAnsi"/>
        </w:rPr>
        <w:t>.</w:t>
      </w:r>
    </w:p>
    <w:p w:rsidR="00191AF3" w:rsidRPr="00D12F1B" w:rsidRDefault="00191AF3" w:rsidP="00A57DB6">
      <w:pPr>
        <w:pStyle w:val="Akapitzlist"/>
        <w:numPr>
          <w:ilvl w:val="1"/>
          <w:numId w:val="2"/>
        </w:numPr>
        <w:jc w:val="both"/>
        <w:rPr>
          <w:rFonts w:asciiTheme="majorHAnsi" w:hAnsiTheme="majorHAnsi"/>
        </w:rPr>
      </w:pPr>
      <w:r w:rsidRPr="00D12F1B">
        <w:rPr>
          <w:rFonts w:asciiTheme="majorHAnsi" w:hAnsiTheme="majorHAnsi"/>
        </w:rPr>
        <w:t xml:space="preserve">Zamawiający wymaga, aby </w:t>
      </w:r>
      <w:r w:rsidR="005B31F5" w:rsidRPr="00D12F1B">
        <w:rPr>
          <w:rFonts w:asciiTheme="majorHAnsi" w:hAnsiTheme="majorHAnsi"/>
        </w:rPr>
        <w:t>serwery</w:t>
      </w:r>
      <w:r w:rsidRPr="00D12F1B">
        <w:rPr>
          <w:rFonts w:asciiTheme="majorHAnsi" w:hAnsiTheme="majorHAnsi"/>
        </w:rPr>
        <w:t xml:space="preserve"> był</w:t>
      </w:r>
      <w:r w:rsidR="00C236F1" w:rsidRPr="00D12F1B">
        <w:rPr>
          <w:rFonts w:asciiTheme="majorHAnsi" w:hAnsiTheme="majorHAnsi"/>
        </w:rPr>
        <w:t>y rozpakowane i uruchomione</w:t>
      </w:r>
      <w:r w:rsidRPr="00D12F1B">
        <w:rPr>
          <w:rFonts w:asciiTheme="majorHAnsi" w:hAnsiTheme="majorHAnsi"/>
        </w:rPr>
        <w:t xml:space="preserve"> przez Wykonawcę </w:t>
      </w:r>
      <w:r w:rsidR="00A57DB6">
        <w:rPr>
          <w:rFonts w:asciiTheme="majorHAnsi" w:hAnsiTheme="majorHAnsi"/>
        </w:rPr>
        <w:br/>
      </w:r>
      <w:r w:rsidRPr="00D12F1B">
        <w:rPr>
          <w:rFonts w:asciiTheme="majorHAnsi" w:hAnsiTheme="majorHAnsi"/>
        </w:rPr>
        <w:t>w obecności Zamawiającego w</w:t>
      </w:r>
      <w:r w:rsidR="004526B9">
        <w:rPr>
          <w:rFonts w:asciiTheme="majorHAnsi" w:hAnsiTheme="majorHAnsi"/>
        </w:rPr>
        <w:t xml:space="preserve"> CI UG</w:t>
      </w:r>
      <w:r w:rsidR="006D2709">
        <w:rPr>
          <w:rFonts w:asciiTheme="majorHAnsi" w:hAnsiTheme="majorHAnsi"/>
        </w:rPr>
        <w:t xml:space="preserve"> </w:t>
      </w:r>
      <w:r w:rsidR="004526B9">
        <w:rPr>
          <w:rFonts w:asciiTheme="majorHAnsi" w:hAnsiTheme="majorHAnsi"/>
        </w:rPr>
        <w:t>„</w:t>
      </w:r>
      <w:r w:rsidR="00C720B5">
        <w:rPr>
          <w:rFonts w:asciiTheme="majorHAnsi" w:hAnsiTheme="majorHAnsi"/>
        </w:rPr>
        <w:t>W</w:t>
      </w:r>
      <w:r w:rsidR="004526B9">
        <w:rPr>
          <w:rFonts w:asciiTheme="majorHAnsi" w:hAnsiTheme="majorHAnsi"/>
        </w:rPr>
        <w:t xml:space="preserve">ęzeł </w:t>
      </w:r>
      <w:r w:rsidR="001264E4">
        <w:rPr>
          <w:rFonts w:asciiTheme="majorHAnsi" w:hAnsiTheme="majorHAnsi"/>
        </w:rPr>
        <w:t>Oliwa”,</w:t>
      </w:r>
      <w:r w:rsidR="00F03AE1">
        <w:rPr>
          <w:rFonts w:asciiTheme="majorHAnsi" w:hAnsiTheme="majorHAnsi"/>
        </w:rPr>
        <w:t xml:space="preserve"> ul. Wita St</w:t>
      </w:r>
      <w:r w:rsidR="001264E4">
        <w:rPr>
          <w:rFonts w:asciiTheme="majorHAnsi" w:hAnsiTheme="majorHAnsi"/>
        </w:rPr>
        <w:t>w</w:t>
      </w:r>
      <w:r w:rsidR="00F03AE1">
        <w:rPr>
          <w:rFonts w:asciiTheme="majorHAnsi" w:hAnsiTheme="majorHAnsi"/>
        </w:rPr>
        <w:t>o</w:t>
      </w:r>
      <w:r w:rsidR="001264E4">
        <w:rPr>
          <w:rFonts w:asciiTheme="majorHAnsi" w:hAnsiTheme="majorHAnsi"/>
        </w:rPr>
        <w:t xml:space="preserve">sza 57, </w:t>
      </w:r>
      <w:r w:rsidR="007B7136">
        <w:rPr>
          <w:rFonts w:asciiTheme="majorHAnsi" w:hAnsiTheme="majorHAnsi"/>
        </w:rPr>
        <w:t xml:space="preserve">80-859 </w:t>
      </w:r>
      <w:r w:rsidR="001264E4">
        <w:rPr>
          <w:rFonts w:asciiTheme="majorHAnsi" w:hAnsiTheme="majorHAnsi"/>
        </w:rPr>
        <w:t>Gdańsk.</w:t>
      </w:r>
      <w:r w:rsidR="00C848BE" w:rsidRPr="00D12F1B">
        <w:rPr>
          <w:rFonts w:asciiTheme="majorHAnsi" w:hAnsiTheme="majorHAnsi"/>
        </w:rPr>
        <w:t xml:space="preserve"> Zamawiający zastrzega sobie prawo do żądania przeprowadzenia instalacji poza godzinami pracy </w:t>
      </w:r>
      <w:r w:rsidR="00097F80" w:rsidRPr="00D12F1B">
        <w:rPr>
          <w:rFonts w:asciiTheme="majorHAnsi" w:hAnsiTheme="majorHAnsi"/>
        </w:rPr>
        <w:t>U</w:t>
      </w:r>
      <w:r w:rsidR="008B030F" w:rsidRPr="00D12F1B">
        <w:rPr>
          <w:rFonts w:asciiTheme="majorHAnsi" w:hAnsiTheme="majorHAnsi"/>
        </w:rPr>
        <w:t>czelni</w:t>
      </w:r>
      <w:r w:rsidR="00C848BE" w:rsidRPr="00D12F1B">
        <w:rPr>
          <w:rFonts w:asciiTheme="majorHAnsi" w:hAnsiTheme="majorHAnsi"/>
        </w:rPr>
        <w:t xml:space="preserve"> oraz </w:t>
      </w:r>
      <w:r w:rsidR="002C75E5" w:rsidRPr="00D12F1B">
        <w:rPr>
          <w:rFonts w:asciiTheme="majorHAnsi" w:hAnsiTheme="majorHAnsi"/>
        </w:rPr>
        <w:t>w dni wolne od pracy.</w:t>
      </w:r>
    </w:p>
    <w:p w:rsidR="00DD781A" w:rsidRPr="00D12F1B" w:rsidRDefault="00DD781A" w:rsidP="00A57DB6">
      <w:pPr>
        <w:pStyle w:val="Akapitzlist"/>
        <w:numPr>
          <w:ilvl w:val="1"/>
          <w:numId w:val="2"/>
        </w:numPr>
        <w:jc w:val="both"/>
        <w:rPr>
          <w:rFonts w:asciiTheme="majorHAnsi" w:hAnsiTheme="majorHAnsi"/>
        </w:rPr>
      </w:pPr>
      <w:r w:rsidRPr="00D12F1B">
        <w:rPr>
          <w:rFonts w:asciiTheme="majorHAnsi" w:hAnsiTheme="majorHAnsi"/>
        </w:rPr>
        <w:lastRenderedPageBreak/>
        <w:t xml:space="preserve">Wykonawca zobowiązany jest dostarczyć wraz z ofertą, szczegółową specyfikację techniczną  wraz </w:t>
      </w:r>
      <w:r w:rsidR="00A57DB6">
        <w:rPr>
          <w:rFonts w:asciiTheme="majorHAnsi" w:hAnsiTheme="majorHAnsi"/>
        </w:rPr>
        <w:br/>
      </w:r>
      <w:r w:rsidRPr="00D12F1B">
        <w:rPr>
          <w:rFonts w:asciiTheme="majorHAnsi" w:hAnsiTheme="majorHAnsi"/>
        </w:rPr>
        <w:t xml:space="preserve">z uprawnieniami gwarancyjnymi i zakresem wsparcia technicznego oferowanych </w:t>
      </w:r>
      <w:r w:rsidR="00882416">
        <w:rPr>
          <w:rFonts w:asciiTheme="majorHAnsi" w:hAnsiTheme="majorHAnsi"/>
        </w:rPr>
        <w:t>komponentów</w:t>
      </w:r>
      <w:r w:rsidRPr="00D12F1B">
        <w:rPr>
          <w:rFonts w:asciiTheme="majorHAnsi" w:hAnsiTheme="majorHAnsi"/>
        </w:rPr>
        <w:t xml:space="preserve"> (dopuszcza się wydruki ze stron producenta w języku angielskim). Specyfikacja ta ma potwierdzać spełnienie wszystkich parametrów technicznych określonych w SIWZ.</w:t>
      </w:r>
    </w:p>
    <w:p w:rsidR="006138D5" w:rsidRPr="00D12F1B" w:rsidRDefault="006138D5" w:rsidP="00A57DB6">
      <w:pPr>
        <w:pStyle w:val="Akapitzlist"/>
        <w:numPr>
          <w:ilvl w:val="1"/>
          <w:numId w:val="2"/>
        </w:numPr>
        <w:jc w:val="both"/>
        <w:rPr>
          <w:rFonts w:asciiTheme="majorHAnsi" w:hAnsiTheme="majorHAnsi"/>
        </w:rPr>
      </w:pPr>
      <w:r w:rsidRPr="00D12F1B">
        <w:rPr>
          <w:rFonts w:asciiTheme="majorHAnsi" w:hAnsiTheme="majorHAnsi"/>
        </w:rPr>
        <w:t xml:space="preserve">Oprogramowanie wewnętrzne (ang. </w:t>
      </w:r>
      <w:proofErr w:type="spellStart"/>
      <w:r w:rsidRPr="00D12F1B">
        <w:rPr>
          <w:rFonts w:asciiTheme="majorHAnsi" w:hAnsiTheme="majorHAnsi"/>
        </w:rPr>
        <w:t>Firm</w:t>
      </w:r>
      <w:r w:rsidR="000D7CB1">
        <w:rPr>
          <w:rFonts w:asciiTheme="majorHAnsi" w:hAnsiTheme="majorHAnsi"/>
        </w:rPr>
        <w:t>ware</w:t>
      </w:r>
      <w:proofErr w:type="spellEnd"/>
      <w:r w:rsidR="000D7CB1">
        <w:rPr>
          <w:rFonts w:asciiTheme="majorHAnsi" w:hAnsiTheme="majorHAnsi"/>
        </w:rPr>
        <w:t xml:space="preserve">) wchodzące w skład oferowanych </w:t>
      </w:r>
      <w:r w:rsidR="00E65364">
        <w:rPr>
          <w:rFonts w:asciiTheme="majorHAnsi" w:hAnsiTheme="majorHAnsi"/>
        </w:rPr>
        <w:t>serwerów</w:t>
      </w:r>
      <w:r w:rsidRPr="00D12F1B">
        <w:rPr>
          <w:rFonts w:asciiTheme="majorHAnsi" w:hAnsiTheme="majorHAnsi"/>
        </w:rPr>
        <w:t xml:space="preserve"> musi być w języku polskim lub angielskim</w:t>
      </w:r>
      <w:r w:rsidR="009E5027">
        <w:rPr>
          <w:rFonts w:asciiTheme="majorHAnsi" w:hAnsiTheme="majorHAnsi"/>
        </w:rPr>
        <w:t>.</w:t>
      </w:r>
    </w:p>
    <w:p w:rsidR="006138D5" w:rsidRPr="00D12F1B" w:rsidRDefault="00A71F7E" w:rsidP="00A57DB6">
      <w:pPr>
        <w:pStyle w:val="Akapitzlist"/>
        <w:numPr>
          <w:ilvl w:val="1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Rozbudowa nie może zmniejszyć dotychczas oferowanych funkcjonalności a </w:t>
      </w:r>
      <w:r w:rsidR="006138D5" w:rsidRPr="00D12F1B">
        <w:rPr>
          <w:rFonts w:asciiTheme="majorHAnsi" w:hAnsiTheme="majorHAnsi"/>
        </w:rPr>
        <w:t xml:space="preserve">dostarczone przez Wykonawcę </w:t>
      </w:r>
      <w:r w:rsidR="00987A93">
        <w:rPr>
          <w:rFonts w:asciiTheme="majorHAnsi" w:hAnsiTheme="majorHAnsi"/>
        </w:rPr>
        <w:t>serwery</w:t>
      </w:r>
      <w:r w:rsidR="006138D5" w:rsidRPr="00D12F1B">
        <w:rPr>
          <w:rFonts w:asciiTheme="majorHAnsi" w:hAnsiTheme="majorHAnsi"/>
        </w:rPr>
        <w:t xml:space="preserve"> muszą współpracować  z posiadan</w:t>
      </w:r>
      <w:r w:rsidR="00CC3034">
        <w:rPr>
          <w:rFonts w:asciiTheme="majorHAnsi" w:hAnsiTheme="majorHAnsi"/>
        </w:rPr>
        <w:t>ą</w:t>
      </w:r>
      <w:r w:rsidR="006138D5" w:rsidRPr="00D12F1B">
        <w:rPr>
          <w:rFonts w:asciiTheme="majorHAnsi" w:hAnsiTheme="majorHAnsi"/>
        </w:rPr>
        <w:t xml:space="preserve"> przez Zamawiającego obudową serwerową Fujitsu PRIMERGY BX900</w:t>
      </w:r>
      <w:r>
        <w:rPr>
          <w:rFonts w:asciiTheme="majorHAnsi" w:hAnsiTheme="majorHAnsi"/>
        </w:rPr>
        <w:t xml:space="preserve"> S2</w:t>
      </w:r>
      <w:r w:rsidR="006138D5" w:rsidRPr="00D12F1B">
        <w:rPr>
          <w:rFonts w:asciiTheme="majorHAnsi" w:hAnsiTheme="majorHAnsi"/>
        </w:rPr>
        <w:t xml:space="preserve"> oraz oprogramowanie</w:t>
      </w:r>
      <w:r w:rsidR="00AB079E">
        <w:rPr>
          <w:rFonts w:asciiTheme="majorHAnsi" w:hAnsiTheme="majorHAnsi"/>
        </w:rPr>
        <w:t>m</w:t>
      </w:r>
      <w:r w:rsidR="006138D5" w:rsidRPr="00D12F1B">
        <w:rPr>
          <w:rFonts w:asciiTheme="majorHAnsi" w:hAnsiTheme="majorHAnsi"/>
        </w:rPr>
        <w:t xml:space="preserve"> do zarządzania fizycznymi komponentami tego środowiska.</w:t>
      </w:r>
    </w:p>
    <w:p w:rsidR="00ED4867" w:rsidRPr="00D12F1B" w:rsidRDefault="00ED4867" w:rsidP="00A57DB6">
      <w:pPr>
        <w:pStyle w:val="Akapitzlist"/>
        <w:numPr>
          <w:ilvl w:val="1"/>
          <w:numId w:val="2"/>
        </w:numPr>
        <w:jc w:val="both"/>
        <w:rPr>
          <w:rFonts w:asciiTheme="majorHAnsi" w:hAnsiTheme="majorHAnsi"/>
        </w:rPr>
      </w:pPr>
      <w:r w:rsidRPr="00D12F1B">
        <w:rPr>
          <w:rFonts w:asciiTheme="majorHAnsi" w:hAnsiTheme="majorHAnsi"/>
        </w:rPr>
        <w:t xml:space="preserve">Wykonawca zapewnia i zobowiązuje się, że korzystanie przez Zamawiającego z dostarczonego sprzętu wraz z dołączonym oprogramowaniem </w:t>
      </w:r>
      <w:r w:rsidR="001D4AE4" w:rsidRPr="00D12F1B">
        <w:rPr>
          <w:rFonts w:asciiTheme="majorHAnsi" w:hAnsiTheme="majorHAnsi"/>
        </w:rPr>
        <w:t>nie będzie stanowić naruszenia praw autorskich osób trzecich.</w:t>
      </w:r>
    </w:p>
    <w:p w:rsidR="00191AF3" w:rsidRPr="006D2709" w:rsidRDefault="008D5E8D" w:rsidP="008D5E8D">
      <w:pPr>
        <w:pStyle w:val="Akapitzlist"/>
        <w:numPr>
          <w:ilvl w:val="1"/>
          <w:numId w:val="2"/>
        </w:numPr>
        <w:jc w:val="both"/>
        <w:rPr>
          <w:rFonts w:asciiTheme="majorHAnsi" w:hAnsiTheme="majorHAnsi"/>
        </w:rPr>
      </w:pPr>
      <w:r w:rsidRPr="006D2709">
        <w:rPr>
          <w:rFonts w:asciiTheme="majorHAnsi" w:hAnsiTheme="majorHAnsi"/>
        </w:rPr>
        <w:t xml:space="preserve">Urządzenia muszą być wyprodukowane zgodnie z dyrektywą RoHS Unii Europejskiej i posiadać odpowiednie  oznaczenie. W przypadku braku oznaczenia Zamawiający  dopuści potwierdzenie spełnienia kryteriów środowiskowych, w  tym zgodności z  dyrektywą RoHS Unii </w:t>
      </w:r>
      <w:r w:rsidR="006D2709">
        <w:rPr>
          <w:rFonts w:asciiTheme="majorHAnsi" w:hAnsiTheme="majorHAnsi"/>
        </w:rPr>
        <w:t>E</w:t>
      </w:r>
      <w:r w:rsidRPr="006D2709">
        <w:rPr>
          <w:rFonts w:asciiTheme="majorHAnsi" w:hAnsiTheme="majorHAnsi"/>
        </w:rPr>
        <w:t xml:space="preserve">uropejskiej </w:t>
      </w:r>
      <w:r w:rsidR="006D2709">
        <w:rPr>
          <w:rFonts w:asciiTheme="majorHAnsi" w:hAnsiTheme="majorHAnsi"/>
        </w:rPr>
        <w:br/>
      </w:r>
      <w:r w:rsidRPr="006D2709">
        <w:rPr>
          <w:rFonts w:asciiTheme="majorHAnsi" w:hAnsiTheme="majorHAnsi"/>
        </w:rPr>
        <w:t>o eliminacji substancji niebezpiecznych w postaci oświadczenia producenta jednostki</w:t>
      </w:r>
      <w:r w:rsidR="00502019" w:rsidRPr="006D2709">
        <w:rPr>
          <w:rFonts w:asciiTheme="majorHAnsi" w:hAnsiTheme="majorHAnsi"/>
        </w:rPr>
        <w:t xml:space="preserve"> dołączone do urządzeń w momencie dostawy.</w:t>
      </w:r>
    </w:p>
    <w:p w:rsidR="00B771B5" w:rsidRPr="006D2709" w:rsidRDefault="00191AF3" w:rsidP="00477785">
      <w:pPr>
        <w:pStyle w:val="Akapitzlist"/>
        <w:numPr>
          <w:ilvl w:val="1"/>
          <w:numId w:val="2"/>
        </w:numPr>
        <w:jc w:val="both"/>
        <w:rPr>
          <w:rFonts w:asciiTheme="minorHAnsi" w:hAnsiTheme="minorHAnsi"/>
        </w:rPr>
      </w:pPr>
      <w:r w:rsidRPr="003D566C">
        <w:rPr>
          <w:rFonts w:asciiTheme="majorHAnsi" w:hAnsiTheme="majorHAnsi"/>
        </w:rPr>
        <w:t>Producent urządzeń musi posiadać aktualny certyfikat ISO 9001 lub rów</w:t>
      </w:r>
      <w:r w:rsidR="00C16257" w:rsidRPr="003D566C">
        <w:rPr>
          <w:rFonts w:asciiTheme="majorHAnsi" w:hAnsiTheme="majorHAnsi"/>
        </w:rPr>
        <w:t>noważny dla producenta sprzętu.</w:t>
      </w:r>
      <w:r w:rsidR="006D2709">
        <w:rPr>
          <w:rFonts w:asciiTheme="majorHAnsi" w:hAnsiTheme="majorHAnsi"/>
        </w:rPr>
        <w:t xml:space="preserve"> </w:t>
      </w:r>
      <w:r w:rsidR="003D566C" w:rsidRPr="006D2709">
        <w:rPr>
          <w:rFonts w:asciiTheme="majorHAnsi" w:hAnsiTheme="majorHAnsi"/>
        </w:rPr>
        <w:t>Za równoważn</w:t>
      </w:r>
      <w:r w:rsidR="00D3243B" w:rsidRPr="006D2709">
        <w:rPr>
          <w:rFonts w:asciiTheme="majorHAnsi" w:hAnsiTheme="majorHAnsi"/>
        </w:rPr>
        <w:t>y</w:t>
      </w:r>
      <w:r w:rsidR="003D566C" w:rsidRPr="006D2709">
        <w:rPr>
          <w:rFonts w:asciiTheme="majorHAnsi" w:hAnsiTheme="majorHAnsi"/>
        </w:rPr>
        <w:t xml:space="preserve"> ww. norm</w:t>
      </w:r>
      <w:r w:rsidR="000F73AF" w:rsidRPr="006D2709">
        <w:rPr>
          <w:rFonts w:asciiTheme="majorHAnsi" w:hAnsiTheme="majorHAnsi"/>
        </w:rPr>
        <w:t>ie</w:t>
      </w:r>
      <w:r w:rsidR="003D566C" w:rsidRPr="006D2709">
        <w:rPr>
          <w:rFonts w:asciiTheme="majorHAnsi" w:hAnsiTheme="majorHAnsi"/>
        </w:rPr>
        <w:t>/certyfikato</w:t>
      </w:r>
      <w:r w:rsidR="000F73AF" w:rsidRPr="006D2709">
        <w:rPr>
          <w:rFonts w:asciiTheme="majorHAnsi" w:hAnsiTheme="majorHAnsi"/>
        </w:rPr>
        <w:t>wi</w:t>
      </w:r>
      <w:r w:rsidR="003D566C" w:rsidRPr="006D2709">
        <w:rPr>
          <w:rFonts w:asciiTheme="majorHAnsi" w:hAnsiTheme="majorHAnsi"/>
        </w:rPr>
        <w:t xml:space="preserve"> Zamawiający uzna norm</w:t>
      </w:r>
      <w:r w:rsidR="00080F13" w:rsidRPr="006D2709">
        <w:rPr>
          <w:rFonts w:asciiTheme="majorHAnsi" w:hAnsiTheme="majorHAnsi"/>
        </w:rPr>
        <w:t>ę</w:t>
      </w:r>
      <w:r w:rsidR="003D566C" w:rsidRPr="006D2709">
        <w:rPr>
          <w:rFonts w:asciiTheme="majorHAnsi" w:hAnsiTheme="majorHAnsi"/>
        </w:rPr>
        <w:t xml:space="preserve"> utworzon</w:t>
      </w:r>
      <w:r w:rsidR="00080F13" w:rsidRPr="006D2709">
        <w:rPr>
          <w:rFonts w:asciiTheme="majorHAnsi" w:hAnsiTheme="majorHAnsi"/>
        </w:rPr>
        <w:t>ą</w:t>
      </w:r>
      <w:r w:rsidR="003D566C" w:rsidRPr="006D2709">
        <w:rPr>
          <w:rFonts w:asciiTheme="majorHAnsi" w:hAnsiTheme="majorHAnsi"/>
        </w:rPr>
        <w:t xml:space="preserve"> przez niezależny ośrodek normalizacyjny o zasięgu europejskim obdarzony zaufaniem publicznym, któr</w:t>
      </w:r>
      <w:r w:rsidR="00080F13" w:rsidRPr="006D2709">
        <w:rPr>
          <w:rFonts w:asciiTheme="majorHAnsi" w:hAnsiTheme="majorHAnsi"/>
        </w:rPr>
        <w:t>a</w:t>
      </w:r>
      <w:r w:rsidR="003D566C" w:rsidRPr="006D2709">
        <w:rPr>
          <w:rFonts w:asciiTheme="majorHAnsi" w:hAnsiTheme="majorHAnsi"/>
        </w:rPr>
        <w:t xml:space="preserve"> u podstaw opart</w:t>
      </w:r>
      <w:r w:rsidR="006D2709" w:rsidRPr="006D2709">
        <w:rPr>
          <w:rFonts w:asciiTheme="majorHAnsi" w:hAnsiTheme="majorHAnsi"/>
        </w:rPr>
        <w:t>a</w:t>
      </w:r>
      <w:r w:rsidR="003D566C" w:rsidRPr="006D2709">
        <w:rPr>
          <w:rFonts w:asciiTheme="majorHAnsi" w:hAnsiTheme="majorHAnsi"/>
        </w:rPr>
        <w:t xml:space="preserve"> </w:t>
      </w:r>
      <w:r w:rsidR="00080F13" w:rsidRPr="006D2709">
        <w:rPr>
          <w:rFonts w:asciiTheme="majorHAnsi" w:hAnsiTheme="majorHAnsi"/>
        </w:rPr>
        <w:t>jest</w:t>
      </w:r>
      <w:r w:rsidR="003D566C" w:rsidRPr="006D2709">
        <w:rPr>
          <w:rFonts w:asciiTheme="majorHAnsi" w:hAnsiTheme="majorHAnsi"/>
        </w:rPr>
        <w:t xml:space="preserve"> na przejrzystości, dobrowolności, bezstronności, efektywności, wiarygodności, spójności i uzgadnianiu na poziomie krajowym i europejskim.  Zastosowanie musi odpowiadać  swoim rodzajem i zakresem, celom założonym w  przywoływan</w:t>
      </w:r>
      <w:r w:rsidR="00080F13" w:rsidRPr="006D2709">
        <w:rPr>
          <w:rFonts w:asciiTheme="majorHAnsi" w:hAnsiTheme="majorHAnsi"/>
        </w:rPr>
        <w:t>ej powyżej normie.</w:t>
      </w:r>
      <w:r w:rsidR="00D3243B" w:rsidRPr="006D2709">
        <w:rPr>
          <w:rFonts w:asciiTheme="majorHAnsi" w:hAnsiTheme="majorHAnsi"/>
        </w:rPr>
        <w:t xml:space="preserve"> Certyfikat ISO 9001 lub równoważny należy dołączyć do urządzeń w momencie dostawy.</w:t>
      </w:r>
      <w:bookmarkStart w:id="0" w:name="_GoBack"/>
      <w:bookmarkEnd w:id="0"/>
    </w:p>
    <w:p w:rsidR="008144D2" w:rsidRPr="00F71C72" w:rsidRDefault="008144D2" w:rsidP="008144D2">
      <w:pPr>
        <w:pStyle w:val="Akapitzlist"/>
        <w:rPr>
          <w:rFonts w:asciiTheme="minorHAnsi" w:hAnsiTheme="minorHAnsi"/>
          <w:b/>
        </w:rPr>
      </w:pPr>
    </w:p>
    <w:p w:rsidR="00BE5533" w:rsidRPr="00223B37" w:rsidRDefault="00BE5533" w:rsidP="00A874AF">
      <w:pPr>
        <w:pStyle w:val="Akapitzlist"/>
        <w:numPr>
          <w:ilvl w:val="0"/>
          <w:numId w:val="27"/>
        </w:numPr>
        <w:rPr>
          <w:rFonts w:asciiTheme="majorHAnsi" w:hAnsiTheme="majorHAnsi"/>
          <w:b/>
        </w:rPr>
      </w:pPr>
      <w:r w:rsidRPr="00223B37">
        <w:rPr>
          <w:rFonts w:asciiTheme="majorHAnsi" w:hAnsiTheme="majorHAnsi"/>
          <w:b/>
        </w:rPr>
        <w:t>CHARAKTERYSTYKA MINIMALNYCH PARAMETRÓW TECHNICZNYCH PRZEDMIOTU ZAMÓWIENIA:</w:t>
      </w:r>
    </w:p>
    <w:p w:rsidR="00FE19C6" w:rsidRPr="00A874AF" w:rsidRDefault="00FE19C6" w:rsidP="00FE19C6">
      <w:pPr>
        <w:spacing w:after="0" w:line="360" w:lineRule="auto"/>
        <w:ind w:left="426" w:right="565"/>
        <w:jc w:val="both"/>
        <w:rPr>
          <w:rFonts w:cs="Arial"/>
          <w:b/>
        </w:rPr>
      </w:pPr>
      <w:r w:rsidRPr="00A874AF">
        <w:rPr>
          <w:rFonts w:cs="Arial"/>
          <w:b/>
        </w:rPr>
        <w:t xml:space="preserve">TABELA1 </w:t>
      </w:r>
      <w:r w:rsidRPr="00A874AF">
        <w:rPr>
          <w:rFonts w:cs="Arial"/>
          <w:b/>
          <w:u w:val="single"/>
        </w:rPr>
        <w:t>- SERWER A DO OBUDOWY KASETOWEJ (CHASSIS)  - 2 SZT.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2"/>
        <w:gridCol w:w="5263"/>
        <w:gridCol w:w="4111"/>
      </w:tblGrid>
      <w:tr w:rsidR="007021BD" w:rsidRPr="00B83217" w:rsidTr="00EA2A70">
        <w:trPr>
          <w:trHeight w:val="1121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021BD" w:rsidRPr="00B83217" w:rsidRDefault="007021BD" w:rsidP="00EA2A70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5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7021BD" w:rsidRPr="00B83217" w:rsidRDefault="007021BD" w:rsidP="00EA2A70">
            <w:pPr>
              <w:spacing w:before="120"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Minimalne parametry techniczne sprzętu wymagane przez Zamawiającego</w:t>
            </w:r>
          </w:p>
          <w:p w:rsidR="007021BD" w:rsidRPr="00B83217" w:rsidRDefault="007021BD" w:rsidP="00EA2A70">
            <w:pPr>
              <w:spacing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bCs/>
                <w:sz w:val="18"/>
                <w:szCs w:val="18"/>
              </w:rPr>
              <w:t xml:space="preserve">(opis </w:t>
            </w:r>
            <w:r w:rsidRPr="00B83217">
              <w:rPr>
                <w:rFonts w:cs="Arial"/>
                <w:b/>
                <w:sz w:val="18"/>
                <w:szCs w:val="18"/>
              </w:rPr>
              <w:t>przedmiotu zamówienia</w:t>
            </w:r>
            <w:r w:rsidRPr="00B83217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021BD" w:rsidRPr="00B83217" w:rsidRDefault="007021BD" w:rsidP="00EA2A70">
            <w:pPr>
              <w:spacing w:before="120"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Parametry techniczne sprzętu oferowane przez Wykonawcę</w:t>
            </w:r>
          </w:p>
          <w:p w:rsidR="007021BD" w:rsidRPr="00B83217" w:rsidRDefault="007021BD" w:rsidP="00EA2A70">
            <w:pPr>
              <w:spacing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bCs/>
                <w:sz w:val="18"/>
                <w:szCs w:val="18"/>
              </w:rPr>
              <w:t xml:space="preserve">(opis oferowanego </w:t>
            </w:r>
            <w:r w:rsidRPr="00B83217">
              <w:rPr>
                <w:rFonts w:cs="Arial"/>
                <w:b/>
                <w:sz w:val="18"/>
                <w:szCs w:val="18"/>
              </w:rPr>
              <w:t>sprzętu)*</w:t>
            </w:r>
          </w:p>
        </w:tc>
      </w:tr>
      <w:tr w:rsidR="007021BD" w:rsidRPr="00B83217" w:rsidTr="00EA2A70">
        <w:trPr>
          <w:trHeight w:val="642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21BD" w:rsidRPr="00B83217" w:rsidRDefault="007021BD" w:rsidP="00EA2A70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I.</w:t>
            </w:r>
          </w:p>
        </w:tc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21BD" w:rsidRPr="00B83217" w:rsidRDefault="007021BD" w:rsidP="00EA2A70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 w:rsidRPr="00B83217">
              <w:rPr>
                <w:rFonts w:cs="Arial"/>
                <w:b/>
                <w:caps/>
                <w:sz w:val="18"/>
                <w:szCs w:val="18"/>
              </w:rPr>
              <w:t>Zastosowanie</w:t>
            </w:r>
          </w:p>
        </w:tc>
      </w:tr>
      <w:tr w:rsidR="007021BD" w:rsidRPr="00B83217" w:rsidTr="00EA2A7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021BD" w:rsidRPr="00B83217" w:rsidRDefault="007021BD" w:rsidP="00EA2A70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F6A00" w:rsidRPr="00DF6A00" w:rsidRDefault="00956EA4" w:rsidP="00DF6A00">
            <w:pPr>
              <w:spacing w:after="0" w:line="360" w:lineRule="auto"/>
              <w:ind w:right="33"/>
              <w:rPr>
                <w:rFonts w:ascii="Calibri Light" w:hAnsi="Calibri Light" w:cs="Arial"/>
                <w:sz w:val="18"/>
                <w:szCs w:val="18"/>
              </w:rPr>
            </w:pPr>
            <w:r w:rsidRPr="00956EA4">
              <w:rPr>
                <w:rFonts w:ascii="Calibri Light" w:hAnsi="Calibri Light" w:cs="Arial"/>
                <w:sz w:val="18"/>
                <w:szCs w:val="18"/>
              </w:rPr>
              <w:t>Rozbudowa infrastruktury informatycznej Uniwersytetu Gdańskiego wspierającej działalność naukową w zakresie bezpieczeństwa danych naukowych i ich przechowywania oraz niezawodnej komunikacji sieciowej.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Z</w:t>
            </w:r>
            <w:r w:rsidR="00DF6A00">
              <w:rPr>
                <w:rFonts w:ascii="Calibri Light" w:hAnsi="Calibri Light" w:cs="Arial"/>
                <w:sz w:val="18"/>
                <w:szCs w:val="18"/>
              </w:rPr>
              <w:t xml:space="preserve">akresie </w:t>
            </w:r>
            <w:r w:rsidR="00DF6A00" w:rsidRPr="00DF6A00">
              <w:rPr>
                <w:rFonts w:ascii="Calibri Light" w:hAnsi="Calibri Light" w:cs="Arial"/>
                <w:sz w:val="18"/>
                <w:szCs w:val="18"/>
              </w:rPr>
              <w:t xml:space="preserve">prac naukowo-badawczych realizowanych na </w:t>
            </w:r>
            <w:r>
              <w:rPr>
                <w:rFonts w:ascii="Calibri Light" w:hAnsi="Calibri Light" w:cs="Arial"/>
                <w:sz w:val="18"/>
                <w:szCs w:val="18"/>
              </w:rPr>
              <w:t>Uniwersytecie Gdańskim, obejmuje między innymi:</w:t>
            </w:r>
          </w:p>
          <w:p w:rsidR="00DF6A00" w:rsidRPr="00DF6A00" w:rsidRDefault="00DF6A00" w:rsidP="00DF6A00">
            <w:pPr>
              <w:spacing w:after="0" w:line="360" w:lineRule="auto"/>
              <w:ind w:right="33"/>
              <w:rPr>
                <w:rFonts w:ascii="Calibri Light" w:hAnsi="Calibri Light" w:cs="Arial"/>
                <w:sz w:val="18"/>
                <w:szCs w:val="18"/>
              </w:rPr>
            </w:pPr>
            <w:r w:rsidRPr="00DF6A00">
              <w:rPr>
                <w:rFonts w:ascii="Calibri Light" w:hAnsi="Calibri Light" w:cs="Arial"/>
                <w:sz w:val="18"/>
                <w:szCs w:val="18"/>
              </w:rPr>
              <w:t>- systemowe usługi podstawowe,</w:t>
            </w:r>
          </w:p>
          <w:p w:rsidR="00DF6A00" w:rsidRPr="00DF6A00" w:rsidRDefault="00DF6A00" w:rsidP="00DF6A00">
            <w:pPr>
              <w:spacing w:after="0" w:line="360" w:lineRule="auto"/>
              <w:ind w:right="33"/>
              <w:rPr>
                <w:rFonts w:ascii="Calibri Light" w:hAnsi="Calibri Light" w:cs="Arial"/>
                <w:sz w:val="18"/>
                <w:szCs w:val="18"/>
              </w:rPr>
            </w:pPr>
            <w:r w:rsidRPr="00DF6A00">
              <w:rPr>
                <w:rFonts w:ascii="Calibri Light" w:hAnsi="Calibri Light" w:cs="Arial"/>
                <w:sz w:val="18"/>
                <w:szCs w:val="18"/>
              </w:rPr>
              <w:t>- bazy danych (MS SQL)</w:t>
            </w:r>
          </w:p>
          <w:p w:rsidR="00DF6A00" w:rsidRPr="00DF6A00" w:rsidRDefault="00DF6A00" w:rsidP="00DF6A00">
            <w:pPr>
              <w:spacing w:after="0" w:line="360" w:lineRule="auto"/>
              <w:ind w:right="33"/>
              <w:rPr>
                <w:rFonts w:ascii="Calibri Light" w:hAnsi="Calibri Light" w:cs="Arial"/>
                <w:sz w:val="18"/>
                <w:szCs w:val="18"/>
              </w:rPr>
            </w:pPr>
            <w:r w:rsidRPr="00DF6A00">
              <w:rPr>
                <w:rFonts w:ascii="Calibri Light" w:hAnsi="Calibri Light" w:cs="Arial"/>
                <w:sz w:val="18"/>
                <w:szCs w:val="18"/>
              </w:rPr>
              <w:t>- współdzielenie dokumentów oraz praca grupowa (SharePoint)</w:t>
            </w:r>
          </w:p>
          <w:p w:rsidR="007021BD" w:rsidRPr="00B83217" w:rsidRDefault="00DF6A00" w:rsidP="00DF6A00">
            <w:pPr>
              <w:spacing w:after="0" w:line="360" w:lineRule="auto"/>
              <w:ind w:right="33"/>
              <w:rPr>
                <w:rFonts w:ascii="Calibri Light" w:hAnsi="Calibri Light" w:cs="Arial"/>
                <w:sz w:val="18"/>
                <w:szCs w:val="18"/>
              </w:rPr>
            </w:pPr>
            <w:r w:rsidRPr="00DF6A00">
              <w:rPr>
                <w:rFonts w:ascii="Calibri Light" w:hAnsi="Calibri Light" w:cs="Arial"/>
                <w:sz w:val="18"/>
                <w:szCs w:val="18"/>
              </w:rPr>
              <w:t>- aplikacje sieciowe tworzone w środowisku .NET oraz Java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B83217" w:rsidRDefault="007021BD" w:rsidP="00EA2A70">
            <w:pPr>
              <w:spacing w:before="24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>Należy podać:</w:t>
            </w:r>
          </w:p>
          <w:p w:rsidR="007021BD" w:rsidRPr="00B83217" w:rsidRDefault="007021BD" w:rsidP="00EA2A70">
            <w:pPr>
              <w:spacing w:before="240" w:after="0" w:line="360" w:lineRule="auto"/>
              <w:ind w:right="33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Producent………………………………</w:t>
            </w:r>
          </w:p>
          <w:p w:rsidR="007021BD" w:rsidRPr="00B83217" w:rsidRDefault="007021BD" w:rsidP="00EA2A70">
            <w:pPr>
              <w:spacing w:before="24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Model………………………………………</w:t>
            </w:r>
          </w:p>
        </w:tc>
      </w:tr>
      <w:tr w:rsidR="007021BD" w:rsidRPr="00B83217" w:rsidTr="00EA2A70">
        <w:trPr>
          <w:trHeight w:val="62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21BD" w:rsidRPr="00B83217" w:rsidRDefault="007021BD" w:rsidP="00EA2A70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21BD" w:rsidRPr="00B83217" w:rsidRDefault="007021BD" w:rsidP="00EA2A70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 w:rsidRPr="00B83217">
              <w:rPr>
                <w:rFonts w:cs="Arial"/>
                <w:b/>
                <w:caps/>
                <w:sz w:val="18"/>
                <w:szCs w:val="18"/>
              </w:rPr>
              <w:t>WYDAJNOŚĆ OBLICZENIOWA</w:t>
            </w:r>
          </w:p>
        </w:tc>
      </w:tr>
      <w:tr w:rsidR="007021BD" w:rsidRPr="00B83217" w:rsidTr="00EA2A70">
        <w:trPr>
          <w:trHeight w:val="106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021BD" w:rsidRPr="00B83217" w:rsidRDefault="007021BD" w:rsidP="00EA2A70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7021BD" w:rsidRPr="00B83217" w:rsidRDefault="007021BD" w:rsidP="00EA2A70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B83217">
              <w:rPr>
                <w:rFonts w:cs="Tahoma"/>
                <w:sz w:val="18"/>
                <w:szCs w:val="18"/>
              </w:rPr>
              <w:t xml:space="preserve">Zainstalowane dwa procesory co najmniej </w:t>
            </w:r>
            <w:r w:rsidR="00EA2A70">
              <w:rPr>
                <w:rFonts w:cs="Tahoma"/>
                <w:sz w:val="18"/>
                <w:szCs w:val="18"/>
              </w:rPr>
              <w:t>8</w:t>
            </w:r>
            <w:r w:rsidRPr="00B83217">
              <w:rPr>
                <w:rFonts w:cs="Tahoma"/>
                <w:sz w:val="18"/>
                <w:szCs w:val="18"/>
              </w:rPr>
              <w:t xml:space="preserve">-rdzeniowe dedykowane  </w:t>
            </w:r>
            <w:r w:rsidRPr="00B83217">
              <w:rPr>
                <w:rFonts w:cs="Arial"/>
                <w:sz w:val="18"/>
                <w:szCs w:val="18"/>
              </w:rPr>
              <w:t xml:space="preserve">do pracy w serwerach </w:t>
            </w:r>
            <w:r w:rsidRPr="005825EE">
              <w:rPr>
                <w:rFonts w:cs="Arial"/>
                <w:sz w:val="18"/>
                <w:szCs w:val="18"/>
              </w:rPr>
              <w:t xml:space="preserve">lub </w:t>
            </w:r>
            <w:r w:rsidRPr="00B83217">
              <w:rPr>
                <w:rFonts w:cs="Arial"/>
                <w:sz w:val="18"/>
                <w:szCs w:val="18"/>
              </w:rPr>
              <w:t>komputerach obliczeniowych.</w:t>
            </w:r>
            <w:r w:rsidRPr="00B83217">
              <w:rPr>
                <w:rFonts w:cs="Tahoma"/>
                <w:sz w:val="18"/>
                <w:szCs w:val="18"/>
              </w:rPr>
              <w:t xml:space="preserve"> Komputer musi osiągać w teście wydajności SPEC CPU2006 łączny wynik minimum: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73"/>
              <w:gridCol w:w="1367"/>
            </w:tblGrid>
            <w:tr w:rsidR="007021BD" w:rsidRPr="00B83217" w:rsidTr="00EA2A70">
              <w:tc>
                <w:tcPr>
                  <w:tcW w:w="2173" w:type="dxa"/>
                </w:tcPr>
                <w:p w:rsidR="007021BD" w:rsidRPr="00B83217" w:rsidRDefault="007021BD" w:rsidP="00EA2A70">
                  <w:pPr>
                    <w:spacing w:after="0" w:line="240" w:lineRule="auto"/>
                    <w:rPr>
                      <w:rFonts w:cs="Tahoma"/>
                      <w:b/>
                      <w:sz w:val="18"/>
                      <w:szCs w:val="18"/>
                    </w:rPr>
                  </w:pPr>
                  <w:r w:rsidRPr="00B83217">
                    <w:rPr>
                      <w:rFonts w:cs="Tahoma"/>
                      <w:b/>
                      <w:sz w:val="18"/>
                      <w:szCs w:val="18"/>
                    </w:rPr>
                    <w:t>Komponent</w:t>
                  </w:r>
                </w:p>
              </w:tc>
              <w:tc>
                <w:tcPr>
                  <w:tcW w:w="1367" w:type="dxa"/>
                </w:tcPr>
                <w:p w:rsidR="007021BD" w:rsidRPr="00B83217" w:rsidRDefault="007021BD" w:rsidP="00EA2A70">
                  <w:pPr>
                    <w:spacing w:after="0" w:line="240" w:lineRule="auto"/>
                    <w:rPr>
                      <w:rFonts w:cs="Tahoma"/>
                      <w:b/>
                      <w:sz w:val="18"/>
                      <w:szCs w:val="18"/>
                    </w:rPr>
                  </w:pPr>
                  <w:r w:rsidRPr="00B83217">
                    <w:rPr>
                      <w:rFonts w:cs="Tahoma"/>
                      <w:b/>
                      <w:sz w:val="18"/>
                      <w:szCs w:val="18"/>
                    </w:rPr>
                    <w:t>Wartość</w:t>
                  </w:r>
                </w:p>
              </w:tc>
            </w:tr>
            <w:tr w:rsidR="007021BD" w:rsidRPr="00B83217" w:rsidTr="00EA2A70">
              <w:tc>
                <w:tcPr>
                  <w:tcW w:w="2173" w:type="dxa"/>
                </w:tcPr>
                <w:p w:rsidR="007021BD" w:rsidRPr="00B83217" w:rsidRDefault="00EA2A70" w:rsidP="00EA2A70">
                  <w:pPr>
                    <w:spacing w:after="0" w:line="240" w:lineRule="auto"/>
                    <w:rPr>
                      <w:rFonts w:cs="Tahoma"/>
                      <w:b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sz w:val="18"/>
                      <w:szCs w:val="18"/>
                    </w:rPr>
                    <w:t>SPECint_rate</w:t>
                  </w:r>
                  <w:r w:rsidR="007021BD" w:rsidRPr="00B83217">
                    <w:rPr>
                      <w:rFonts w:cs="Tahoma"/>
                      <w:b/>
                      <w:sz w:val="18"/>
                      <w:szCs w:val="18"/>
                    </w:rPr>
                    <w:t>2006</w:t>
                  </w:r>
                </w:p>
              </w:tc>
              <w:tc>
                <w:tcPr>
                  <w:tcW w:w="1367" w:type="dxa"/>
                </w:tcPr>
                <w:p w:rsidR="007021BD" w:rsidRPr="00B83217" w:rsidRDefault="007021BD" w:rsidP="00EA2A70">
                  <w:pPr>
                    <w:spacing w:after="0" w:line="240" w:lineRule="auto"/>
                    <w:rPr>
                      <w:rFonts w:cs="Tahoma"/>
                      <w:b/>
                      <w:sz w:val="18"/>
                      <w:szCs w:val="18"/>
                    </w:rPr>
                  </w:pPr>
                  <w:r w:rsidRPr="00B83217">
                    <w:rPr>
                      <w:rFonts w:cs="Tahoma"/>
                      <w:b/>
                      <w:sz w:val="18"/>
                      <w:szCs w:val="18"/>
                    </w:rPr>
                    <w:t>Results</w:t>
                  </w:r>
                  <w:r w:rsidR="00EA2A70">
                    <w:rPr>
                      <w:rFonts w:cs="Tahoma"/>
                      <w:b/>
                      <w:sz w:val="18"/>
                      <w:szCs w:val="18"/>
                    </w:rPr>
                    <w:t>540</w:t>
                  </w:r>
                </w:p>
              </w:tc>
            </w:tr>
          </w:tbl>
          <w:p w:rsidR="007021BD" w:rsidRPr="00B83217" w:rsidRDefault="007021BD" w:rsidP="00EA2A70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B83217">
              <w:rPr>
                <w:rFonts w:cs="Tahoma"/>
                <w:sz w:val="18"/>
                <w:szCs w:val="18"/>
              </w:rPr>
              <w:t xml:space="preserve">Dla oferowanej konfiguracji serwera z procesorami wymagane dostarczenie pełnego protokołu z testów SPEC poświadczonego przez producenta serwera </w:t>
            </w:r>
            <w:r w:rsidRPr="005825EE">
              <w:rPr>
                <w:rFonts w:cs="Tahoma"/>
                <w:sz w:val="18"/>
                <w:szCs w:val="18"/>
              </w:rPr>
              <w:t>lub</w:t>
            </w:r>
            <w:r w:rsidRPr="00B83217">
              <w:rPr>
                <w:rFonts w:cs="Tahoma"/>
                <w:sz w:val="18"/>
                <w:szCs w:val="18"/>
              </w:rPr>
              <w:t xml:space="preserve"> wymagana obecność wpisu potwierdzającego osiągnięty wynik na stronie: </w:t>
            </w:r>
            <w:hyperlink r:id="rId8" w:history="1">
              <w:r w:rsidRPr="00B83217">
                <w:rPr>
                  <w:rStyle w:val="Hipercze"/>
                  <w:rFonts w:cs="Tahoma"/>
                  <w:sz w:val="18"/>
                  <w:szCs w:val="18"/>
                </w:rPr>
                <w:t>www.spec.org</w:t>
              </w:r>
            </w:hyperlink>
            <w:r w:rsidRPr="00B83217">
              <w:rPr>
                <w:rFonts w:cs="Tahoma"/>
                <w:sz w:val="18"/>
                <w:szCs w:val="18"/>
              </w:rPr>
              <w:t xml:space="preserve">. 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B83217" w:rsidRDefault="007021BD" w:rsidP="00EA2A70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>Należy podać:</w:t>
            </w:r>
          </w:p>
          <w:p w:rsidR="007021BD" w:rsidRPr="00B83217" w:rsidRDefault="007021BD" w:rsidP="00EA2A70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B83217">
              <w:rPr>
                <w:rFonts w:cs="Tahoma"/>
                <w:sz w:val="18"/>
                <w:szCs w:val="18"/>
              </w:rPr>
              <w:t>producent……………………………………………………...</w:t>
            </w:r>
          </w:p>
          <w:p w:rsidR="007021BD" w:rsidRPr="00B83217" w:rsidRDefault="007021BD" w:rsidP="00EA2A70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B83217">
              <w:rPr>
                <w:rFonts w:cs="Tahoma"/>
                <w:sz w:val="18"/>
                <w:szCs w:val="18"/>
              </w:rPr>
              <w:t>oznaczenie……………………………………..…………..….</w:t>
            </w:r>
          </w:p>
          <w:p w:rsidR="007021BD" w:rsidRPr="00B83217" w:rsidRDefault="007021BD" w:rsidP="00EA2A70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B83217">
              <w:rPr>
                <w:rFonts w:cs="Tahoma"/>
                <w:sz w:val="18"/>
                <w:szCs w:val="18"/>
              </w:rPr>
              <w:t xml:space="preserve">SPECint_rate_2006 </w:t>
            </w:r>
            <w:proofErr w:type="spellStart"/>
            <w:r w:rsidRPr="00B83217">
              <w:rPr>
                <w:rFonts w:cs="Tahoma"/>
                <w:sz w:val="18"/>
                <w:szCs w:val="18"/>
              </w:rPr>
              <w:t>Results</w:t>
            </w:r>
            <w:proofErr w:type="spellEnd"/>
            <w:r w:rsidRPr="00B83217">
              <w:rPr>
                <w:rFonts w:cs="Tahoma"/>
                <w:sz w:val="18"/>
                <w:szCs w:val="18"/>
              </w:rPr>
              <w:t xml:space="preserve"> ……………......…</w:t>
            </w:r>
          </w:p>
          <w:p w:rsidR="007021BD" w:rsidRPr="00B83217" w:rsidRDefault="007021BD" w:rsidP="00EA2A70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W celu potwierdzenia wydajności należy załączyć wydruk wyniku testu </w:t>
            </w:r>
            <w:r w:rsidR="00EA2A70">
              <w:rPr>
                <w:rFonts w:cs="Tahoma"/>
                <w:sz w:val="18"/>
                <w:szCs w:val="18"/>
              </w:rPr>
              <w:t>SPECint_rate</w:t>
            </w:r>
            <w:r w:rsidRPr="00B83217">
              <w:rPr>
                <w:rFonts w:cs="Tahoma"/>
                <w:sz w:val="18"/>
                <w:szCs w:val="18"/>
              </w:rPr>
              <w:t xml:space="preserve">2006 </w:t>
            </w:r>
            <w:hyperlink r:id="rId9" w:history="1">
              <w:r w:rsidRPr="00B83217">
                <w:rPr>
                  <w:rStyle w:val="Hipercze"/>
                  <w:sz w:val="18"/>
                  <w:szCs w:val="18"/>
                </w:rPr>
                <w:t>http://www.spec.org/</w:t>
              </w:r>
            </w:hyperlink>
            <w:r w:rsidRPr="00B83217">
              <w:rPr>
                <w:rFonts w:cs="Arial"/>
                <w:sz w:val="18"/>
                <w:szCs w:val="18"/>
              </w:rPr>
              <w:t>dla zaproponowanych procesorów serwera. Wydruk musi posiadać datę sporządzenia a autentyczność składanego dokumentu musi zostać poświadczona przez wykonawcę.</w:t>
            </w:r>
          </w:p>
        </w:tc>
      </w:tr>
      <w:tr w:rsidR="007021BD" w:rsidRPr="00B83217" w:rsidTr="00EA2A70">
        <w:trPr>
          <w:trHeight w:val="622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21BD" w:rsidRPr="00B83217" w:rsidRDefault="007021BD" w:rsidP="00EA2A70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III.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21BD" w:rsidRPr="00B83217" w:rsidRDefault="007021BD" w:rsidP="00EA2A70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  <w:r w:rsidRPr="00B83217">
              <w:rPr>
                <w:rFonts w:cs="Arial"/>
                <w:b/>
                <w:caps/>
                <w:sz w:val="18"/>
                <w:szCs w:val="18"/>
                <w:lang w:eastAsia="pl-PL"/>
              </w:rPr>
              <w:t>pamięć operacyjna</w:t>
            </w:r>
          </w:p>
        </w:tc>
      </w:tr>
      <w:tr w:rsidR="007021BD" w:rsidRPr="00B83217" w:rsidTr="00EA2A70">
        <w:trPr>
          <w:trHeight w:val="10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021BD" w:rsidRPr="00B83217" w:rsidRDefault="007021BD" w:rsidP="00EA2A70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7021BD" w:rsidRDefault="007021BD" w:rsidP="00CD07A6">
            <w:pPr>
              <w:pStyle w:val="Akapitzlist"/>
              <w:numPr>
                <w:ilvl w:val="0"/>
                <w:numId w:val="6"/>
              </w:numPr>
              <w:spacing w:before="120" w:after="0" w:line="360" w:lineRule="auto"/>
              <w:ind w:right="33"/>
              <w:rPr>
                <w:rFonts w:cs="Arial"/>
                <w:sz w:val="18"/>
                <w:szCs w:val="18"/>
                <w:lang w:eastAsia="pl-PL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Wyposażony w minimum </w:t>
            </w:r>
            <w:r w:rsidR="009104D6">
              <w:rPr>
                <w:rFonts w:cs="Arial"/>
                <w:sz w:val="18"/>
                <w:szCs w:val="18"/>
              </w:rPr>
              <w:t>256</w:t>
            </w:r>
            <w:r w:rsidRPr="00B83217">
              <w:rPr>
                <w:rFonts w:cs="Arial"/>
                <w:sz w:val="18"/>
                <w:szCs w:val="18"/>
              </w:rPr>
              <w:t xml:space="preserve"> GB DDR3 1600 </w:t>
            </w:r>
            <w:proofErr w:type="spellStart"/>
            <w:r w:rsidRPr="00B83217">
              <w:rPr>
                <w:rFonts w:cs="Arial"/>
                <w:sz w:val="18"/>
                <w:szCs w:val="18"/>
              </w:rPr>
              <w:t>MHz</w:t>
            </w:r>
            <w:proofErr w:type="spellEnd"/>
            <w:r w:rsidRPr="00B83217">
              <w:rPr>
                <w:rFonts w:cs="Arial"/>
                <w:sz w:val="18"/>
                <w:szCs w:val="18"/>
              </w:rPr>
              <w:t xml:space="preserve"> w trybie pełnej wydajności, tj. pracującej z taktowaniem 1600 </w:t>
            </w:r>
            <w:proofErr w:type="spellStart"/>
            <w:r w:rsidRPr="00B83217">
              <w:rPr>
                <w:rFonts w:cs="Arial"/>
                <w:sz w:val="18"/>
                <w:szCs w:val="18"/>
              </w:rPr>
              <w:t>MHz</w:t>
            </w:r>
            <w:proofErr w:type="spellEnd"/>
            <w:r w:rsidRPr="00B83217">
              <w:rPr>
                <w:rFonts w:cs="Arial"/>
                <w:sz w:val="18"/>
                <w:szCs w:val="18"/>
              </w:rPr>
              <w:t xml:space="preserve"> w dostarczonej konfiguracji. </w:t>
            </w:r>
          </w:p>
          <w:p w:rsidR="009104D6" w:rsidRPr="00B83217" w:rsidRDefault="009104D6" w:rsidP="00CD07A6">
            <w:pPr>
              <w:pStyle w:val="Akapitzlist"/>
              <w:numPr>
                <w:ilvl w:val="0"/>
                <w:numId w:val="6"/>
              </w:num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Obsługa minimum </w:t>
            </w:r>
            <w:r w:rsidR="00FB3B0A">
              <w:rPr>
                <w:rFonts w:cs="Arial"/>
                <w:sz w:val="18"/>
                <w:szCs w:val="18"/>
              </w:rPr>
              <w:t>1536</w:t>
            </w:r>
            <w:r w:rsidRPr="00B83217">
              <w:rPr>
                <w:rFonts w:cs="Arial"/>
                <w:sz w:val="18"/>
                <w:szCs w:val="18"/>
              </w:rPr>
              <w:t xml:space="preserve"> GB pamięci operacyjnej typu DDR3 (min. </w:t>
            </w:r>
            <w:r>
              <w:rPr>
                <w:rFonts w:cs="Arial"/>
                <w:sz w:val="18"/>
                <w:szCs w:val="18"/>
              </w:rPr>
              <w:t>24</w:t>
            </w:r>
            <w:r w:rsidRPr="00B83217">
              <w:rPr>
                <w:rFonts w:cs="Arial"/>
                <w:sz w:val="18"/>
                <w:szCs w:val="18"/>
              </w:rPr>
              <w:t xml:space="preserve"> złącz pamięci RAM).</w:t>
            </w:r>
          </w:p>
          <w:p w:rsidR="009104D6" w:rsidRPr="00B83217" w:rsidRDefault="009104D6" w:rsidP="00CD07A6">
            <w:pPr>
              <w:pStyle w:val="Akapitzlist"/>
              <w:numPr>
                <w:ilvl w:val="0"/>
                <w:numId w:val="6"/>
              </w:numPr>
              <w:spacing w:before="120" w:after="0" w:line="360" w:lineRule="auto"/>
              <w:ind w:right="33"/>
              <w:rPr>
                <w:rFonts w:cs="Arial"/>
                <w:sz w:val="18"/>
                <w:szCs w:val="18"/>
                <w:lang w:eastAsia="pl-PL"/>
              </w:rPr>
            </w:pPr>
            <w:r w:rsidRPr="00B83217">
              <w:rPr>
                <w:rFonts w:cs="Arial"/>
                <w:sz w:val="18"/>
                <w:szCs w:val="18"/>
              </w:rPr>
              <w:t>Pamięci muszę obsługiwać technologię kontroli sprzętowych błędów mająca na celu zapewnienie integralności i niezawodności transmitowanych danych i pozwalającą na zaawansowane wykrywanie, korekcję występujących błędów i zabezpieczenie przed awarią pojedynczego układu pamięci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86F" w:rsidRDefault="007021BD" w:rsidP="00EA2A70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należy podać: </w:t>
            </w:r>
          </w:p>
          <w:p w:rsidR="007021BD" w:rsidRDefault="007021BD" w:rsidP="00EA2A70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wielkość </w:t>
            </w:r>
            <w:proofErr w:type="spellStart"/>
            <w:r w:rsidRPr="00B83217">
              <w:rPr>
                <w:rFonts w:cs="Arial"/>
                <w:sz w:val="18"/>
                <w:szCs w:val="18"/>
              </w:rPr>
              <w:t>pamięci………………………….GB</w:t>
            </w:r>
            <w:proofErr w:type="spellEnd"/>
          </w:p>
          <w:p w:rsidR="009104D6" w:rsidRPr="00B83217" w:rsidRDefault="009104D6" w:rsidP="009104D6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>nazwę technologii kontroli sprzętowych błędów pamięci:…………………………………………………………..</w:t>
            </w:r>
          </w:p>
          <w:p w:rsidR="007021BD" w:rsidRPr="00B83217" w:rsidRDefault="007021BD" w:rsidP="00EA2A70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Należy zaznaczyć: </w:t>
            </w:r>
            <w:r w:rsidRPr="00B83217">
              <w:rPr>
                <w:rFonts w:cs="Arial"/>
                <w:b/>
                <w:sz w:val="18"/>
                <w:szCs w:val="18"/>
              </w:rPr>
              <w:t>spełnia/nie spełnia*</w:t>
            </w:r>
          </w:p>
        </w:tc>
      </w:tr>
      <w:tr w:rsidR="007021BD" w:rsidRPr="00B83217" w:rsidTr="00EA2A70">
        <w:trPr>
          <w:trHeight w:val="622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21BD" w:rsidRPr="00B83217" w:rsidRDefault="007021BD" w:rsidP="00EA2A70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I</w:t>
            </w:r>
            <w:r w:rsidR="00895E09">
              <w:rPr>
                <w:rFonts w:cs="Arial"/>
                <w:b/>
                <w:sz w:val="18"/>
                <w:szCs w:val="18"/>
              </w:rPr>
              <w:t>V</w:t>
            </w:r>
            <w:r w:rsidRPr="00B83217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21BD" w:rsidRPr="00B83217" w:rsidRDefault="007021BD" w:rsidP="00FE19C6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  <w:r w:rsidRPr="00B83217">
              <w:rPr>
                <w:rFonts w:cs="Arial"/>
                <w:b/>
                <w:caps/>
                <w:sz w:val="18"/>
                <w:szCs w:val="18"/>
                <w:lang w:eastAsia="pl-PL"/>
              </w:rPr>
              <w:t xml:space="preserve">PAMIĘĆ </w:t>
            </w:r>
            <w:r w:rsidR="00FE19C6">
              <w:rPr>
                <w:rFonts w:cs="Arial"/>
                <w:b/>
                <w:caps/>
                <w:sz w:val="18"/>
                <w:szCs w:val="18"/>
                <w:lang w:eastAsia="pl-PL"/>
              </w:rPr>
              <w:t>masowa</w:t>
            </w:r>
          </w:p>
        </w:tc>
      </w:tr>
      <w:tr w:rsidR="007021BD" w:rsidRPr="00B83217" w:rsidTr="00EA2A70">
        <w:trPr>
          <w:trHeight w:val="10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021BD" w:rsidRPr="00B83217" w:rsidRDefault="007021BD" w:rsidP="00EA2A70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7021BD" w:rsidRPr="00B83217" w:rsidRDefault="00FE19C6" w:rsidP="00CD07A6">
            <w:pPr>
              <w:pStyle w:val="Akapitzlist"/>
              <w:numPr>
                <w:ilvl w:val="0"/>
                <w:numId w:val="12"/>
              </w:numPr>
              <w:spacing w:before="120" w:after="0" w:line="360" w:lineRule="auto"/>
              <w:ind w:right="33"/>
              <w:rPr>
                <w:rFonts w:cs="Arial"/>
                <w:sz w:val="18"/>
                <w:szCs w:val="18"/>
                <w:lang w:eastAsia="pl-PL"/>
              </w:rPr>
            </w:pPr>
            <w:r w:rsidRPr="00FE19C6">
              <w:rPr>
                <w:rFonts w:cs="Arial"/>
                <w:sz w:val="18"/>
                <w:szCs w:val="18"/>
              </w:rPr>
              <w:t>Dysk</w:t>
            </w:r>
            <w:r>
              <w:rPr>
                <w:rFonts w:cs="Arial"/>
                <w:sz w:val="18"/>
                <w:szCs w:val="18"/>
              </w:rPr>
              <w:t xml:space="preserve"> typu </w:t>
            </w:r>
            <w:r w:rsidRPr="00FE19C6">
              <w:rPr>
                <w:rFonts w:cs="Arial"/>
                <w:sz w:val="18"/>
                <w:szCs w:val="18"/>
              </w:rPr>
              <w:t xml:space="preserve">SSD SATA 6G </w:t>
            </w:r>
            <w:r>
              <w:rPr>
                <w:rFonts w:cs="Arial"/>
                <w:sz w:val="18"/>
                <w:szCs w:val="18"/>
              </w:rPr>
              <w:t xml:space="preserve">o pojemności min. </w:t>
            </w:r>
            <w:r w:rsidRPr="00FE19C6">
              <w:rPr>
                <w:rFonts w:cs="Arial"/>
                <w:sz w:val="18"/>
                <w:szCs w:val="18"/>
              </w:rPr>
              <w:t>800GB certyfikowany przez producenta serwera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B83217" w:rsidRDefault="007021BD" w:rsidP="00EA2A70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należy </w:t>
            </w:r>
            <w:proofErr w:type="spellStart"/>
            <w:r w:rsidRPr="00B83217">
              <w:rPr>
                <w:rFonts w:cs="Arial"/>
                <w:sz w:val="18"/>
                <w:szCs w:val="18"/>
              </w:rPr>
              <w:t>podać:</w:t>
            </w:r>
            <w:r w:rsidR="00FE19C6">
              <w:rPr>
                <w:rFonts w:cs="Arial"/>
                <w:sz w:val="18"/>
                <w:szCs w:val="18"/>
              </w:rPr>
              <w:t>pojemność</w:t>
            </w:r>
            <w:proofErr w:type="spellEnd"/>
            <w:r w:rsidR="00FE19C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FE19C6">
              <w:rPr>
                <w:rFonts w:cs="Arial"/>
                <w:sz w:val="18"/>
                <w:szCs w:val="18"/>
              </w:rPr>
              <w:t>dysku:</w:t>
            </w:r>
            <w:r w:rsidR="00E2586F">
              <w:rPr>
                <w:rFonts w:cs="Arial"/>
                <w:sz w:val="18"/>
                <w:szCs w:val="18"/>
              </w:rPr>
              <w:t>……………………</w:t>
            </w:r>
            <w:r w:rsidRPr="00B83217">
              <w:rPr>
                <w:rFonts w:cs="Arial"/>
                <w:sz w:val="18"/>
                <w:szCs w:val="18"/>
              </w:rPr>
              <w:t>..</w:t>
            </w:r>
            <w:r w:rsidR="00FE19C6">
              <w:rPr>
                <w:rFonts w:cs="Arial"/>
                <w:sz w:val="18"/>
                <w:szCs w:val="18"/>
              </w:rPr>
              <w:t>GB</w:t>
            </w:r>
            <w:proofErr w:type="spellEnd"/>
          </w:p>
          <w:p w:rsidR="007021BD" w:rsidRPr="00B83217" w:rsidRDefault="007021BD" w:rsidP="00E2586F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Należy zaznaczyć: </w:t>
            </w:r>
            <w:r w:rsidRPr="00B83217">
              <w:rPr>
                <w:rFonts w:cs="Arial"/>
                <w:b/>
                <w:sz w:val="18"/>
                <w:szCs w:val="18"/>
              </w:rPr>
              <w:t>spełnia/nie spełnia*</w:t>
            </w:r>
          </w:p>
        </w:tc>
      </w:tr>
      <w:tr w:rsidR="007021BD" w:rsidRPr="00B83217" w:rsidTr="00EA2A70">
        <w:trPr>
          <w:trHeight w:val="63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21BD" w:rsidRPr="00B83217" w:rsidRDefault="00895E09" w:rsidP="00EA2A70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</w:t>
            </w:r>
            <w:r w:rsidR="007021BD" w:rsidRPr="00B83217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21BD" w:rsidRPr="00B83217" w:rsidRDefault="007021BD" w:rsidP="00EA2A70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 w:rsidRPr="00B83217">
              <w:rPr>
                <w:rFonts w:cs="Arial"/>
                <w:b/>
                <w:caps/>
                <w:sz w:val="18"/>
                <w:szCs w:val="18"/>
              </w:rPr>
              <w:t>wyposażenie, możliwości</w:t>
            </w:r>
          </w:p>
        </w:tc>
      </w:tr>
      <w:tr w:rsidR="007021BD" w:rsidRPr="00B83217" w:rsidTr="00EA2A70">
        <w:trPr>
          <w:trHeight w:val="73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021BD" w:rsidRPr="00B83217" w:rsidRDefault="007021BD" w:rsidP="00EA2A70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7021BD" w:rsidRPr="00B83217" w:rsidRDefault="007021BD" w:rsidP="00CD07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>Obsługa minimum dwóch</w:t>
            </w:r>
            <w:r w:rsidR="00FB3B0A">
              <w:rPr>
                <w:rFonts w:cs="Arial"/>
                <w:sz w:val="18"/>
                <w:szCs w:val="18"/>
              </w:rPr>
              <w:t xml:space="preserve"> procesorów dwunastordzeniowych</w:t>
            </w:r>
          </w:p>
          <w:p w:rsidR="007021BD" w:rsidRPr="00B83217" w:rsidRDefault="007021BD" w:rsidP="00CD07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>Wyposażony w zintegrowany kontroler RAID 0/1.</w:t>
            </w:r>
          </w:p>
          <w:p w:rsidR="007021BD" w:rsidRPr="00B83217" w:rsidRDefault="007021BD" w:rsidP="00CD07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Dwa złącza dla kart nakładkowych FC/Ethernet 10Gbit/IB typu </w:t>
            </w:r>
            <w:proofErr w:type="spellStart"/>
            <w:r w:rsidRPr="00B83217">
              <w:rPr>
                <w:rFonts w:cs="Arial"/>
                <w:sz w:val="18"/>
                <w:szCs w:val="18"/>
              </w:rPr>
              <w:t>mezzanine</w:t>
            </w:r>
            <w:proofErr w:type="spellEnd"/>
            <w:r w:rsidRPr="00B83217">
              <w:rPr>
                <w:rFonts w:cs="Arial"/>
                <w:sz w:val="18"/>
                <w:szCs w:val="18"/>
              </w:rPr>
              <w:t xml:space="preserve"> PCI Express gen. 3.0 x8.</w:t>
            </w:r>
          </w:p>
          <w:p w:rsidR="007021BD" w:rsidRPr="00B83217" w:rsidRDefault="007021BD" w:rsidP="00CD07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>Wsparcie dla TPM 1.2 (możliwość integracji).</w:t>
            </w:r>
          </w:p>
          <w:p w:rsidR="007021BD" w:rsidRDefault="007021BD" w:rsidP="00CD07A6">
            <w:pPr>
              <w:pStyle w:val="Akapitzlist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Zainstalowany  dedykowany moduł pamięci do obsługi </w:t>
            </w:r>
            <w:proofErr w:type="spellStart"/>
            <w:r w:rsidRPr="00B83217">
              <w:rPr>
                <w:rFonts w:cs="Arial"/>
                <w:sz w:val="18"/>
                <w:szCs w:val="18"/>
              </w:rPr>
              <w:t>wirtualizatora</w:t>
            </w:r>
            <w:proofErr w:type="spellEnd"/>
            <w:r w:rsidR="005B31F5">
              <w:rPr>
                <w:rFonts w:cs="Arial"/>
                <w:sz w:val="18"/>
                <w:szCs w:val="18"/>
              </w:rPr>
              <w:t>.</w:t>
            </w:r>
          </w:p>
          <w:p w:rsidR="005B31F5" w:rsidRPr="00B83217" w:rsidRDefault="003E4308" w:rsidP="003E4308">
            <w:pPr>
              <w:pStyle w:val="Akapitzlist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</w:t>
            </w:r>
            <w:r w:rsidR="005B31F5" w:rsidRPr="005B31F5">
              <w:rPr>
                <w:rFonts w:cs="Arial"/>
                <w:sz w:val="18"/>
                <w:szCs w:val="18"/>
              </w:rPr>
              <w:t>omplet okablowania koniecznego do poprawnej integracji z posiadanym Serwerem Fujitsu PRIMERGY BX900 S2</w:t>
            </w:r>
            <w:r w:rsidR="005B31F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B83217" w:rsidRDefault="007021BD" w:rsidP="00EA2A70">
            <w:pPr>
              <w:spacing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Należy zaznaczyć: </w:t>
            </w:r>
          </w:p>
          <w:p w:rsidR="007021BD" w:rsidRPr="00B83217" w:rsidRDefault="007021BD" w:rsidP="00EA2A70">
            <w:pPr>
              <w:spacing w:before="120" w:after="0" w:line="360" w:lineRule="auto"/>
              <w:ind w:right="33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spełnia/nie spełnia*</w:t>
            </w:r>
          </w:p>
        </w:tc>
      </w:tr>
      <w:tr w:rsidR="007021BD" w:rsidRPr="00B83217" w:rsidTr="00EA2A70">
        <w:trPr>
          <w:trHeight w:val="61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21BD" w:rsidRPr="00B83217" w:rsidRDefault="00895E09" w:rsidP="00EA2A70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</w:t>
            </w:r>
            <w:r w:rsidR="007021BD" w:rsidRPr="00B83217">
              <w:rPr>
                <w:rFonts w:cs="Arial"/>
                <w:b/>
                <w:sz w:val="18"/>
                <w:szCs w:val="18"/>
              </w:rPr>
              <w:t>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21BD" w:rsidRPr="00B83217" w:rsidRDefault="007021BD" w:rsidP="00EA2A70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 w:rsidRPr="00B83217">
              <w:rPr>
                <w:rFonts w:cs="Arial"/>
                <w:b/>
                <w:caps/>
                <w:sz w:val="18"/>
                <w:szCs w:val="18"/>
              </w:rPr>
              <w:t>interfejsy sieciowe</w:t>
            </w:r>
          </w:p>
        </w:tc>
      </w:tr>
      <w:tr w:rsidR="007021BD" w:rsidRPr="00B83217" w:rsidTr="00EA2A70">
        <w:trPr>
          <w:trHeight w:val="68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021BD" w:rsidRPr="00B83217" w:rsidRDefault="007021BD" w:rsidP="00EA2A70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7021BD" w:rsidRPr="00B83217" w:rsidRDefault="007021BD" w:rsidP="00CD07A6">
            <w:pPr>
              <w:pStyle w:val="Akapitzlist"/>
              <w:numPr>
                <w:ilvl w:val="0"/>
                <w:numId w:val="8"/>
              </w:num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Minimum 2 interfejsy LAN typu 10 </w:t>
            </w:r>
            <w:proofErr w:type="spellStart"/>
            <w:r w:rsidRPr="00B83217">
              <w:rPr>
                <w:rFonts w:cs="Arial"/>
                <w:sz w:val="18"/>
                <w:szCs w:val="18"/>
              </w:rPr>
              <w:t>Gbit</w:t>
            </w:r>
            <w:proofErr w:type="spellEnd"/>
            <w:r w:rsidRPr="00B83217">
              <w:rPr>
                <w:rFonts w:cs="Arial"/>
                <w:sz w:val="18"/>
                <w:szCs w:val="18"/>
              </w:rPr>
              <w:t xml:space="preserve">/s ze wsparciem technologii </w:t>
            </w:r>
            <w:proofErr w:type="spellStart"/>
            <w:r w:rsidRPr="00B83217">
              <w:rPr>
                <w:rFonts w:cs="Arial"/>
                <w:sz w:val="18"/>
                <w:szCs w:val="18"/>
              </w:rPr>
              <w:t>FCoE</w:t>
            </w:r>
            <w:proofErr w:type="spellEnd"/>
            <w:r w:rsidRPr="00B83217">
              <w:rPr>
                <w:rFonts w:cs="Arial"/>
                <w:sz w:val="18"/>
                <w:szCs w:val="18"/>
              </w:rPr>
              <w:t>, umożliwiające podział każdego z interfejsów 10Gbit/s na minimum 4 logiczne interfejsy, każdy z odrębnym adresem MAC, wszystkie interfejsy muszą być dostępne równocześnie dla systemu operacyjnego/</w:t>
            </w:r>
            <w:proofErr w:type="spellStart"/>
            <w:r w:rsidRPr="00B83217">
              <w:rPr>
                <w:rFonts w:cs="Arial"/>
                <w:sz w:val="18"/>
                <w:szCs w:val="18"/>
              </w:rPr>
              <w:t>wirtualizatora</w:t>
            </w:r>
            <w:proofErr w:type="spellEnd"/>
            <w:r w:rsidRPr="00B83217">
              <w:rPr>
                <w:rFonts w:cs="Arial"/>
                <w:sz w:val="18"/>
                <w:szCs w:val="18"/>
              </w:rPr>
              <w:t>.</w:t>
            </w:r>
          </w:p>
          <w:p w:rsidR="007021BD" w:rsidRPr="00B83217" w:rsidRDefault="007021BD" w:rsidP="00CD07A6">
            <w:pPr>
              <w:pStyle w:val="Akapitzlist"/>
              <w:numPr>
                <w:ilvl w:val="0"/>
                <w:numId w:val="8"/>
              </w:num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>Dedykowany interfejs serwisowy typu LAN 1Gbit/s do obsługi i konfiguracji sprzętowej karty zarządzającej.</w:t>
            </w:r>
          </w:p>
          <w:p w:rsidR="00FB3B0A" w:rsidRPr="00FB3B0A" w:rsidRDefault="007021BD" w:rsidP="00CD07A6">
            <w:pPr>
              <w:pStyle w:val="Akapitzlist"/>
              <w:numPr>
                <w:ilvl w:val="0"/>
                <w:numId w:val="8"/>
              </w:num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Minimum 2 interfejsy FC 8Gbit podłączone poprzez </w:t>
            </w:r>
            <w:proofErr w:type="spellStart"/>
            <w:r w:rsidRPr="00B83217">
              <w:rPr>
                <w:rFonts w:cs="Arial"/>
                <w:sz w:val="18"/>
                <w:szCs w:val="18"/>
              </w:rPr>
              <w:t>backplane</w:t>
            </w:r>
            <w:proofErr w:type="spellEnd"/>
            <w:r w:rsidRPr="00B83217">
              <w:rPr>
                <w:rFonts w:cs="Arial"/>
                <w:sz w:val="18"/>
                <w:szCs w:val="18"/>
              </w:rPr>
              <w:t xml:space="preserve"> do </w:t>
            </w:r>
            <w:r w:rsidR="00FB3B0A">
              <w:rPr>
                <w:rFonts w:cs="Arial"/>
                <w:sz w:val="18"/>
                <w:szCs w:val="18"/>
              </w:rPr>
              <w:t xml:space="preserve">przełączników </w:t>
            </w:r>
            <w:r w:rsidRPr="00B83217">
              <w:rPr>
                <w:rFonts w:cs="Arial"/>
                <w:sz w:val="18"/>
                <w:szCs w:val="18"/>
              </w:rPr>
              <w:t xml:space="preserve">zainstalowanych w obudowie (chassis); </w:t>
            </w:r>
            <w:r w:rsidR="00FB3B0A" w:rsidRPr="00FB3B0A">
              <w:rPr>
                <w:rFonts w:cs="Arial"/>
                <w:sz w:val="18"/>
                <w:szCs w:val="18"/>
              </w:rPr>
              <w:t xml:space="preserve">dostarczone wraz z licencjami umożliwiającymi równoczesne wykorzystanie </w:t>
            </w:r>
            <w:r w:rsidR="00574B1C" w:rsidRPr="00F74A42">
              <w:rPr>
                <w:rFonts w:cs="Arial"/>
                <w:sz w:val="18"/>
                <w:szCs w:val="18"/>
              </w:rPr>
              <w:t>min</w:t>
            </w:r>
            <w:r w:rsidR="00F74A42">
              <w:rPr>
                <w:rFonts w:cs="Arial"/>
                <w:sz w:val="18"/>
                <w:szCs w:val="18"/>
              </w:rPr>
              <w:t>imum</w:t>
            </w:r>
            <w:r w:rsidR="00574B1C" w:rsidRPr="00F74A42">
              <w:rPr>
                <w:rFonts w:cs="Arial"/>
                <w:sz w:val="18"/>
                <w:szCs w:val="18"/>
              </w:rPr>
              <w:t xml:space="preserve"> 24 </w:t>
            </w:r>
            <w:proofErr w:type="spellStart"/>
            <w:r w:rsidR="00574B1C" w:rsidRPr="00F74A42">
              <w:rPr>
                <w:rFonts w:cs="Arial"/>
                <w:sz w:val="18"/>
                <w:szCs w:val="18"/>
              </w:rPr>
              <w:t>portów</w:t>
            </w:r>
            <w:r w:rsidR="00FB3B0A" w:rsidRPr="00FB3B0A">
              <w:rPr>
                <w:rFonts w:cs="Arial"/>
                <w:sz w:val="18"/>
                <w:szCs w:val="18"/>
              </w:rPr>
              <w:t>w</w:t>
            </w:r>
            <w:proofErr w:type="spellEnd"/>
            <w:r w:rsidR="00FB3B0A" w:rsidRPr="00FB3B0A">
              <w:rPr>
                <w:rFonts w:cs="Arial"/>
                <w:sz w:val="18"/>
                <w:szCs w:val="18"/>
              </w:rPr>
              <w:t xml:space="preserve"> posiadanych przełącznikach</w:t>
            </w:r>
            <w:r w:rsidR="00FB3B0A">
              <w:rPr>
                <w:rFonts w:cs="Arial"/>
                <w:sz w:val="18"/>
                <w:szCs w:val="18"/>
              </w:rPr>
              <w:t>.</w:t>
            </w:r>
          </w:p>
          <w:p w:rsidR="00FB3B0A" w:rsidRPr="00FB3B0A" w:rsidRDefault="00FB3B0A" w:rsidP="00CD07A6">
            <w:pPr>
              <w:pStyle w:val="Akapitzlist"/>
              <w:numPr>
                <w:ilvl w:val="0"/>
                <w:numId w:val="8"/>
              </w:num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Jedno (</w:t>
            </w:r>
            <w:r w:rsidRPr="00FB3B0A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)</w:t>
            </w:r>
            <w:r w:rsidRPr="00FB3B0A">
              <w:rPr>
                <w:rFonts w:cs="Arial"/>
                <w:sz w:val="18"/>
                <w:szCs w:val="18"/>
              </w:rPr>
              <w:t xml:space="preserve"> złącze USB 2.0 typu A dost</w:t>
            </w:r>
            <w:r>
              <w:rPr>
                <w:rFonts w:cs="Arial"/>
                <w:sz w:val="18"/>
                <w:szCs w:val="18"/>
              </w:rPr>
              <w:t>ępne na przednim panelu serwera.</w:t>
            </w:r>
          </w:p>
          <w:p w:rsidR="007021BD" w:rsidRPr="00B83217" w:rsidRDefault="00FB3B0A" w:rsidP="00CD07A6">
            <w:pPr>
              <w:pStyle w:val="Akapitzlist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00FB3B0A">
              <w:rPr>
                <w:rFonts w:cs="Arial"/>
                <w:sz w:val="18"/>
                <w:szCs w:val="18"/>
              </w:rPr>
              <w:t>Możliwość udostępnienia dodatkowych dwóch złącz USB 2.0 typ A i VGA z przodu serwera (do lokalnego podłączenia myszy, klawiatury i monitora)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B83217" w:rsidRDefault="007021BD" w:rsidP="00EA2A70">
            <w:pPr>
              <w:spacing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Należy zaznaczyć: </w:t>
            </w:r>
          </w:p>
          <w:p w:rsidR="007021BD" w:rsidRPr="00B83217" w:rsidRDefault="007021BD" w:rsidP="00EA2A70">
            <w:pPr>
              <w:spacing w:before="120" w:after="0" w:line="360" w:lineRule="auto"/>
              <w:ind w:right="33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spełnia/nie spełnia*</w:t>
            </w:r>
          </w:p>
        </w:tc>
      </w:tr>
      <w:tr w:rsidR="007021BD" w:rsidRPr="00B83217" w:rsidTr="00EA2A70">
        <w:trPr>
          <w:trHeight w:val="66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21BD" w:rsidRPr="00B83217" w:rsidRDefault="007021BD" w:rsidP="00EA2A70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V</w:t>
            </w:r>
            <w:r w:rsidR="00895E09">
              <w:rPr>
                <w:rFonts w:cs="Arial"/>
                <w:b/>
                <w:sz w:val="18"/>
                <w:szCs w:val="18"/>
              </w:rPr>
              <w:t>II</w:t>
            </w:r>
            <w:r w:rsidRPr="00B83217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21BD" w:rsidRPr="00B83217" w:rsidRDefault="007021BD" w:rsidP="00EA2A70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 w:rsidRPr="00B83217">
              <w:rPr>
                <w:rFonts w:cs="Arial"/>
                <w:b/>
                <w:caps/>
                <w:sz w:val="18"/>
                <w:szCs w:val="18"/>
              </w:rPr>
              <w:t>obudowa</w:t>
            </w:r>
          </w:p>
        </w:tc>
      </w:tr>
      <w:tr w:rsidR="007021BD" w:rsidRPr="00B83217" w:rsidTr="00EA2A7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021BD" w:rsidRPr="00B83217" w:rsidRDefault="007021BD" w:rsidP="00EA2A70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7021BD" w:rsidRPr="00B83217" w:rsidRDefault="007021BD" w:rsidP="00CD07A6">
            <w:pPr>
              <w:pStyle w:val="Akapitzlist"/>
              <w:numPr>
                <w:ilvl w:val="0"/>
                <w:numId w:val="9"/>
              </w:num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Obudowa kasetowa umożliwiająca zainstalowanie w </w:t>
            </w:r>
            <w:r w:rsidR="00D602D1">
              <w:rPr>
                <w:rFonts w:cs="Arial"/>
                <w:sz w:val="18"/>
                <w:szCs w:val="18"/>
              </w:rPr>
              <w:t xml:space="preserve">posiadanej przez zamawiającego </w:t>
            </w:r>
            <w:r w:rsidRPr="00B83217">
              <w:rPr>
                <w:rFonts w:cs="Arial"/>
                <w:sz w:val="18"/>
                <w:szCs w:val="18"/>
              </w:rPr>
              <w:t xml:space="preserve">obudowie </w:t>
            </w:r>
            <w:r w:rsidR="00D602D1" w:rsidRPr="00D602D1">
              <w:rPr>
                <w:rFonts w:cs="Arial"/>
                <w:sz w:val="18"/>
                <w:szCs w:val="18"/>
              </w:rPr>
              <w:t xml:space="preserve">marki Fujitsu ETERNUS PRIMERGY BX900 S2 </w:t>
            </w:r>
            <w:r w:rsidRPr="00B83217">
              <w:rPr>
                <w:rFonts w:cs="Arial"/>
                <w:sz w:val="18"/>
                <w:szCs w:val="18"/>
              </w:rPr>
              <w:t>i umożliwiająca:</w:t>
            </w:r>
          </w:p>
          <w:p w:rsidR="007021BD" w:rsidRPr="00B83217" w:rsidRDefault="007021BD" w:rsidP="00CD07A6">
            <w:pPr>
              <w:pStyle w:val="Akapitzlist"/>
              <w:numPr>
                <w:ilvl w:val="1"/>
                <w:numId w:val="10"/>
              </w:numPr>
              <w:rPr>
                <w:sz w:val="18"/>
                <w:szCs w:val="18"/>
              </w:rPr>
            </w:pPr>
            <w:r w:rsidRPr="00B83217">
              <w:rPr>
                <w:sz w:val="18"/>
                <w:szCs w:val="18"/>
              </w:rPr>
              <w:t xml:space="preserve">możliwość instalacji </w:t>
            </w:r>
            <w:r w:rsidR="00D602D1">
              <w:rPr>
                <w:sz w:val="18"/>
                <w:szCs w:val="18"/>
              </w:rPr>
              <w:t xml:space="preserve">minimum </w:t>
            </w:r>
            <w:r w:rsidRPr="00B83217">
              <w:rPr>
                <w:sz w:val="18"/>
                <w:szCs w:val="18"/>
              </w:rPr>
              <w:t>jednego dysku SSD w obud</w:t>
            </w:r>
            <w:r w:rsidR="00D602D1">
              <w:rPr>
                <w:sz w:val="18"/>
                <w:szCs w:val="18"/>
              </w:rPr>
              <w:t>owie</w:t>
            </w:r>
            <w:r w:rsidRPr="00B83217">
              <w:rPr>
                <w:sz w:val="18"/>
                <w:szCs w:val="18"/>
              </w:rPr>
              <w:t>.</w:t>
            </w:r>
          </w:p>
          <w:p w:rsidR="007021BD" w:rsidRPr="00B83217" w:rsidRDefault="007021BD" w:rsidP="00CD07A6">
            <w:pPr>
              <w:pStyle w:val="Akapitzlist"/>
              <w:numPr>
                <w:ilvl w:val="1"/>
                <w:numId w:val="10"/>
              </w:numPr>
              <w:rPr>
                <w:sz w:val="18"/>
                <w:szCs w:val="18"/>
              </w:rPr>
            </w:pPr>
            <w:r w:rsidRPr="00B83217">
              <w:rPr>
                <w:sz w:val="18"/>
                <w:szCs w:val="18"/>
              </w:rPr>
              <w:t>wizualną identyfikację serwera w obudowie.</w:t>
            </w:r>
          </w:p>
          <w:p w:rsidR="007021BD" w:rsidRPr="00B83217" w:rsidRDefault="007021BD" w:rsidP="00CD07A6">
            <w:pPr>
              <w:pStyle w:val="Akapitzlist"/>
              <w:numPr>
                <w:ilvl w:val="1"/>
                <w:numId w:val="10"/>
              </w:numPr>
              <w:rPr>
                <w:rFonts w:cs="Arial"/>
                <w:sz w:val="18"/>
                <w:szCs w:val="18"/>
              </w:rPr>
            </w:pPr>
            <w:r w:rsidRPr="00B83217">
              <w:rPr>
                <w:sz w:val="18"/>
                <w:szCs w:val="18"/>
              </w:rPr>
              <w:t>wizualną sygnalizacja stanów: pracy, usterki, aktywności połączeń LAN.</w:t>
            </w:r>
          </w:p>
          <w:p w:rsidR="007021BD" w:rsidRPr="00B83217" w:rsidRDefault="007021BD" w:rsidP="00CD07A6">
            <w:pPr>
              <w:pStyle w:val="Akapitzlist"/>
              <w:numPr>
                <w:ilvl w:val="1"/>
                <w:numId w:val="10"/>
              </w:numPr>
              <w:rPr>
                <w:rFonts w:cs="Arial"/>
                <w:sz w:val="18"/>
                <w:szCs w:val="18"/>
              </w:rPr>
            </w:pPr>
            <w:r w:rsidRPr="00B83217">
              <w:rPr>
                <w:sz w:val="18"/>
                <w:szCs w:val="18"/>
              </w:rPr>
              <w:t>co najmniej jedno wolne złącze kompatybilne ze standardem USB 2.0, dostępne na zewnątrz serwera po instalacji w obudowie serwerów kasetowych (chassis).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B83217" w:rsidRDefault="007021BD" w:rsidP="00EA2A70">
            <w:pPr>
              <w:spacing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Należy zaznaczyć: </w:t>
            </w:r>
          </w:p>
          <w:p w:rsidR="007021BD" w:rsidRPr="00B83217" w:rsidRDefault="007021BD" w:rsidP="00EA2A70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spełnia/nie spełnia*</w:t>
            </w:r>
          </w:p>
        </w:tc>
      </w:tr>
      <w:tr w:rsidR="007021BD" w:rsidRPr="00B83217" w:rsidTr="00EA2A70">
        <w:trPr>
          <w:trHeight w:val="604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21BD" w:rsidRPr="00B83217" w:rsidRDefault="007021BD" w:rsidP="00EA2A70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V</w:t>
            </w:r>
            <w:r w:rsidR="00895E09">
              <w:rPr>
                <w:rFonts w:cs="Arial"/>
                <w:b/>
                <w:sz w:val="18"/>
                <w:szCs w:val="18"/>
              </w:rPr>
              <w:t>III</w:t>
            </w:r>
            <w:r w:rsidRPr="00B83217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21BD" w:rsidRPr="00B83217" w:rsidRDefault="007021BD" w:rsidP="00EA2A70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 w:rsidRPr="00B83217">
              <w:rPr>
                <w:rFonts w:cs="Arial"/>
                <w:b/>
                <w:caps/>
                <w:sz w:val="18"/>
                <w:szCs w:val="18"/>
              </w:rPr>
              <w:t>ZARZĄDZANIE</w:t>
            </w:r>
          </w:p>
        </w:tc>
      </w:tr>
      <w:tr w:rsidR="007021BD" w:rsidRPr="00B83217" w:rsidTr="00EA2A7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021BD" w:rsidRPr="00B83217" w:rsidRDefault="007021BD" w:rsidP="00EA2A70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7021BD" w:rsidRPr="00B83217" w:rsidRDefault="007021BD" w:rsidP="00CD07A6">
            <w:pPr>
              <w:pStyle w:val="Akapitzlist"/>
              <w:numPr>
                <w:ilvl w:val="0"/>
                <w:numId w:val="11"/>
              </w:numPr>
              <w:spacing w:before="120" w:after="0" w:line="360" w:lineRule="auto"/>
              <w:ind w:right="33"/>
              <w:rPr>
                <w:rFonts w:cs="Arial"/>
                <w:bCs/>
                <w:sz w:val="18"/>
                <w:szCs w:val="18"/>
              </w:rPr>
            </w:pPr>
            <w:r w:rsidRPr="00B83217">
              <w:rPr>
                <w:rFonts w:cs="Arial"/>
                <w:bCs/>
                <w:sz w:val="18"/>
                <w:szCs w:val="18"/>
              </w:rPr>
              <w:t xml:space="preserve">Zintegrowany z płytą główną serwera kontroler sprzętowy zdalnego zarządzania zgodny z IPMI 2.0 o </w:t>
            </w:r>
            <w:proofErr w:type="spellStart"/>
            <w:r w:rsidRPr="00B83217">
              <w:rPr>
                <w:rFonts w:cs="Arial"/>
                <w:bCs/>
                <w:sz w:val="18"/>
                <w:szCs w:val="18"/>
              </w:rPr>
              <w:t>funkcjonalnościach</w:t>
            </w:r>
            <w:proofErr w:type="spellEnd"/>
            <w:r w:rsidRPr="00B83217">
              <w:rPr>
                <w:rFonts w:cs="Arial"/>
                <w:bCs/>
                <w:sz w:val="18"/>
                <w:szCs w:val="18"/>
              </w:rPr>
              <w:t>:</w:t>
            </w:r>
          </w:p>
          <w:p w:rsidR="007021BD" w:rsidRPr="00B83217" w:rsidRDefault="007021BD" w:rsidP="00CD07A6">
            <w:pPr>
              <w:pStyle w:val="Akapitzlist"/>
              <w:numPr>
                <w:ilvl w:val="1"/>
                <w:numId w:val="11"/>
              </w:numPr>
              <w:rPr>
                <w:sz w:val="18"/>
                <w:szCs w:val="18"/>
              </w:rPr>
            </w:pPr>
            <w:r w:rsidRPr="00B83217">
              <w:rPr>
                <w:sz w:val="18"/>
                <w:szCs w:val="18"/>
              </w:rPr>
              <w:t>Niezależny od systemu operacyjnego, sprzętowy kontroler umożliwiający pełne zarządzanie, zdalny restart serwera;</w:t>
            </w:r>
          </w:p>
          <w:p w:rsidR="007021BD" w:rsidRPr="00B83217" w:rsidRDefault="007021BD" w:rsidP="00CD07A6">
            <w:pPr>
              <w:pStyle w:val="Akapitzlist"/>
              <w:numPr>
                <w:ilvl w:val="1"/>
                <w:numId w:val="11"/>
              </w:numPr>
              <w:rPr>
                <w:sz w:val="18"/>
                <w:szCs w:val="18"/>
              </w:rPr>
            </w:pPr>
            <w:r w:rsidRPr="00B83217">
              <w:rPr>
                <w:sz w:val="18"/>
                <w:szCs w:val="18"/>
              </w:rPr>
              <w:t xml:space="preserve">Dedykowana karta LAN 1 </w:t>
            </w:r>
            <w:proofErr w:type="spellStart"/>
            <w:r w:rsidRPr="00B83217">
              <w:rPr>
                <w:sz w:val="18"/>
                <w:szCs w:val="18"/>
              </w:rPr>
              <w:t>Gb</w:t>
            </w:r>
            <w:proofErr w:type="spellEnd"/>
            <w:r w:rsidRPr="00B83217">
              <w:rPr>
                <w:sz w:val="18"/>
                <w:szCs w:val="18"/>
              </w:rPr>
              <w:t>/s do komunikacji wyłącznie z kontrolerem zdalnego zarządzania z możliwością przeniesienia tej komunikacji na inną kartę sieciową współdzieloną z systemem operacyjnym;</w:t>
            </w:r>
          </w:p>
          <w:p w:rsidR="007021BD" w:rsidRPr="00B83217" w:rsidRDefault="007021BD" w:rsidP="00CD07A6">
            <w:pPr>
              <w:pStyle w:val="Akapitzlist"/>
              <w:numPr>
                <w:ilvl w:val="1"/>
                <w:numId w:val="11"/>
              </w:numPr>
              <w:rPr>
                <w:sz w:val="18"/>
                <w:szCs w:val="18"/>
              </w:rPr>
            </w:pPr>
            <w:r w:rsidRPr="00B83217">
              <w:rPr>
                <w:sz w:val="18"/>
                <w:szCs w:val="18"/>
              </w:rPr>
              <w:t xml:space="preserve">Dostęp  do konsoli zarządzającej poprzez protokół SSH oraz przez przeglądarkę Web z wykorzystaniem protokołu SSL. </w:t>
            </w:r>
          </w:p>
          <w:p w:rsidR="007021BD" w:rsidRPr="00B83217" w:rsidRDefault="007021BD" w:rsidP="00CD07A6">
            <w:pPr>
              <w:pStyle w:val="Akapitzlist"/>
              <w:numPr>
                <w:ilvl w:val="1"/>
                <w:numId w:val="11"/>
              </w:numPr>
              <w:rPr>
                <w:sz w:val="18"/>
                <w:szCs w:val="18"/>
              </w:rPr>
            </w:pPr>
            <w:r w:rsidRPr="00B83217">
              <w:rPr>
                <w:sz w:val="18"/>
                <w:szCs w:val="18"/>
              </w:rPr>
              <w:t>Zarządzanie mocą i jej zużyciem oraz monitoring zużycia energii w czasie rzeczywistym.</w:t>
            </w:r>
          </w:p>
          <w:p w:rsidR="007021BD" w:rsidRPr="00B83217" w:rsidRDefault="007021BD" w:rsidP="00CD07A6">
            <w:pPr>
              <w:pStyle w:val="Akapitzlist"/>
              <w:numPr>
                <w:ilvl w:val="1"/>
                <w:numId w:val="11"/>
              </w:numPr>
              <w:rPr>
                <w:sz w:val="18"/>
                <w:szCs w:val="18"/>
              </w:rPr>
            </w:pPr>
            <w:r w:rsidRPr="00B83217">
              <w:rPr>
                <w:sz w:val="18"/>
                <w:szCs w:val="18"/>
              </w:rPr>
              <w:t>Zarządzanie alarmami (zdarzenia poprzez SNMP).</w:t>
            </w:r>
          </w:p>
          <w:p w:rsidR="007021BD" w:rsidRPr="00B83217" w:rsidRDefault="007021BD" w:rsidP="00CD07A6">
            <w:pPr>
              <w:pStyle w:val="Akapitzlist"/>
              <w:numPr>
                <w:ilvl w:val="1"/>
                <w:numId w:val="11"/>
              </w:numPr>
              <w:rPr>
                <w:sz w:val="18"/>
                <w:szCs w:val="18"/>
              </w:rPr>
            </w:pPr>
            <w:r w:rsidRPr="00B83217">
              <w:rPr>
                <w:sz w:val="18"/>
                <w:szCs w:val="18"/>
              </w:rPr>
              <w:t>Możliwość przejęcia konsoli tekstowej.</w:t>
            </w:r>
          </w:p>
          <w:p w:rsidR="007021BD" w:rsidRPr="00B83217" w:rsidRDefault="007021BD" w:rsidP="00CD07A6">
            <w:pPr>
              <w:pStyle w:val="Akapitzlist"/>
              <w:numPr>
                <w:ilvl w:val="1"/>
                <w:numId w:val="11"/>
              </w:numPr>
              <w:rPr>
                <w:sz w:val="18"/>
                <w:szCs w:val="18"/>
              </w:rPr>
            </w:pPr>
            <w:proofErr w:type="spellStart"/>
            <w:r w:rsidRPr="00B83217">
              <w:rPr>
                <w:sz w:val="18"/>
                <w:szCs w:val="18"/>
              </w:rPr>
              <w:t>Przekierowanie</w:t>
            </w:r>
            <w:proofErr w:type="spellEnd"/>
            <w:r w:rsidRPr="00B83217">
              <w:rPr>
                <w:sz w:val="18"/>
                <w:szCs w:val="18"/>
              </w:rPr>
              <w:t xml:space="preserve"> konsoli graficznej na poziomie sprzętowym oraz możliwość montowania zdalnych napędów i ich obrazów na poziomie sprzętowym (funkcjonalność cyfrowego KVM).</w:t>
            </w:r>
          </w:p>
          <w:p w:rsidR="007021BD" w:rsidRDefault="007021BD" w:rsidP="00CD07A6">
            <w:pPr>
              <w:pStyle w:val="Akapitzlist"/>
              <w:numPr>
                <w:ilvl w:val="1"/>
                <w:numId w:val="11"/>
              </w:numPr>
              <w:rPr>
                <w:sz w:val="18"/>
                <w:szCs w:val="18"/>
              </w:rPr>
            </w:pPr>
            <w:r w:rsidRPr="00B83217">
              <w:rPr>
                <w:sz w:val="18"/>
                <w:szCs w:val="18"/>
              </w:rPr>
              <w:t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 itd.).</w:t>
            </w:r>
          </w:p>
          <w:p w:rsidR="00FB3B0A" w:rsidRPr="00B83217" w:rsidRDefault="00FB3B0A" w:rsidP="00CD07A6">
            <w:pPr>
              <w:pStyle w:val="Akapitzlist"/>
              <w:numPr>
                <w:ilvl w:val="1"/>
                <w:numId w:val="11"/>
              </w:numPr>
              <w:rPr>
                <w:sz w:val="18"/>
                <w:szCs w:val="18"/>
              </w:rPr>
            </w:pPr>
            <w:r w:rsidRPr="00FB3B0A">
              <w:rPr>
                <w:sz w:val="18"/>
                <w:szCs w:val="18"/>
              </w:rPr>
              <w:t>Umieszczona z przodu chowana karta identyfikacyjna serwera zawierająca nazwę serwera, numer seryjny, adresy MAC wbudowanych kart sieciowych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B83217" w:rsidRDefault="007021BD" w:rsidP="00EA2A70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>Należy zaznaczyć:</w:t>
            </w:r>
          </w:p>
          <w:p w:rsidR="007021BD" w:rsidRPr="00B83217" w:rsidRDefault="007021BD" w:rsidP="00EA2A70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spełnia / nie spełnia*</w:t>
            </w:r>
          </w:p>
        </w:tc>
      </w:tr>
      <w:tr w:rsidR="007021BD" w:rsidRPr="00B83217" w:rsidTr="00EA2A70">
        <w:trPr>
          <w:trHeight w:val="602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21BD" w:rsidRPr="00B83217" w:rsidRDefault="007021BD" w:rsidP="00EA2A70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I</w:t>
            </w:r>
            <w:r w:rsidR="00895E09">
              <w:rPr>
                <w:rFonts w:cs="Arial"/>
                <w:b/>
                <w:sz w:val="18"/>
                <w:szCs w:val="18"/>
              </w:rPr>
              <w:t>X</w:t>
            </w:r>
            <w:r w:rsidRPr="00B83217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21BD" w:rsidRPr="00B83217" w:rsidRDefault="007021BD" w:rsidP="00EA2A70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 w:rsidRPr="00B83217">
              <w:rPr>
                <w:rFonts w:cs="Arial"/>
                <w:b/>
                <w:caps/>
                <w:sz w:val="18"/>
                <w:szCs w:val="18"/>
              </w:rPr>
              <w:t>gwarancja</w:t>
            </w:r>
            <w:r w:rsidR="004B2338">
              <w:rPr>
                <w:rFonts w:cs="Arial"/>
                <w:b/>
                <w:caps/>
                <w:sz w:val="18"/>
                <w:szCs w:val="18"/>
              </w:rPr>
              <w:t xml:space="preserve"> PRODUCENTA</w:t>
            </w:r>
          </w:p>
        </w:tc>
      </w:tr>
      <w:tr w:rsidR="007021BD" w:rsidRPr="00B83217" w:rsidTr="00EA2A70">
        <w:trPr>
          <w:trHeight w:val="921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021BD" w:rsidRPr="00B83217" w:rsidRDefault="007021BD" w:rsidP="00EA2A70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B2338" w:rsidRPr="00CE7180" w:rsidRDefault="004B2338" w:rsidP="004B2338">
            <w:pPr>
              <w:pStyle w:val="Akapitzlist"/>
              <w:spacing w:after="0" w:line="240" w:lineRule="auto"/>
              <w:ind w:left="0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Serwery muszą być objęte pakietem usług gwarancyjnych producenta zawartych w cenie urządzenia. </w:t>
            </w:r>
          </w:p>
          <w:p w:rsidR="004B2338" w:rsidRPr="00CE7180" w:rsidRDefault="004B2338" w:rsidP="004B2338">
            <w:pPr>
              <w:shd w:val="clear" w:color="auto" w:fill="FFFFFF"/>
              <w:spacing w:after="0" w:line="240" w:lineRule="auto"/>
              <w:ind w:left="317" w:hanging="283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Poprzez pakiet usług gwarancyjnych Zamawiający rozumie:</w:t>
            </w:r>
          </w:p>
          <w:p w:rsidR="004B2338" w:rsidRPr="00F77397" w:rsidRDefault="00F77397" w:rsidP="004B2338">
            <w:pPr>
              <w:shd w:val="clear" w:color="auto" w:fill="FFFFFF"/>
              <w:spacing w:after="0" w:line="240" w:lineRule="auto"/>
              <w:ind w:left="317" w:hanging="283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D238EF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 xml:space="preserve">Serwis sprzętu </w:t>
            </w:r>
            <w:r w:rsidRPr="00580C01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(ang. Hardware) </w:t>
            </w:r>
            <w:r w:rsidRPr="00F7739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musi być objęty gwarancją producenta na warunkach świadczonych przez producenta sprzętu dla danego modelu półki. </w:t>
            </w:r>
            <w:r w:rsidR="00584D86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C</w:t>
            </w:r>
            <w:r w:rsidRPr="00F7739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zas trwania gwarancji musi wynosić nie mniej niż 36 miesięcy od momentu podpisania przez Wykonawcę i Zamawiającego protokołu odbioru sprzętu bez zastrzeżeń (którego wzór określa załącznik nr </w:t>
            </w:r>
            <w:r w:rsidR="005905CA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10</w:t>
            </w:r>
            <w:r w:rsidRPr="00F7739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 do SIWZ). Gwarancja musi obejmować:</w:t>
            </w:r>
          </w:p>
          <w:p w:rsidR="004B2338" w:rsidRPr="00CE7180" w:rsidRDefault="004B2338" w:rsidP="004B2338">
            <w:pPr>
              <w:shd w:val="clear" w:color="auto" w:fill="FFFFFF"/>
              <w:spacing w:after="0" w:line="240" w:lineRule="auto"/>
              <w:ind w:left="317" w:hanging="283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- Czas reakcji serwisu na zgłoszenie awarii musi wynosić maksymalnie 1 dzień roboczy, a naprawa maksymalnie 5 dni roboczych. </w:t>
            </w:r>
          </w:p>
          <w:p w:rsidR="004B2338" w:rsidRPr="00CE7180" w:rsidRDefault="004B2338" w:rsidP="004B2338">
            <w:pPr>
              <w:shd w:val="clear" w:color="auto" w:fill="FFFFFF"/>
              <w:spacing w:after="0" w:line="240" w:lineRule="auto"/>
              <w:ind w:left="317" w:hanging="283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- Wszystkie naprawy serwerów będą się odbywać u Zamawiającego w miejscu ich instalacji</w:t>
            </w:r>
          </w:p>
          <w:p w:rsidR="004B2338" w:rsidRPr="00CE7180" w:rsidRDefault="004B2338" w:rsidP="004B2338">
            <w:pPr>
              <w:shd w:val="clear" w:color="auto" w:fill="FFFFFF"/>
              <w:spacing w:after="0" w:line="240" w:lineRule="auto"/>
              <w:ind w:left="317" w:hanging="283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Zamawiający wymaga by procedura zgłaszania i usuwania awarii sprzętu przebiegała według następującego schematu:</w:t>
            </w:r>
          </w:p>
          <w:p w:rsidR="004B2338" w:rsidRPr="00CE7180" w:rsidRDefault="004B2338" w:rsidP="004B2338">
            <w:pPr>
              <w:shd w:val="clear" w:color="auto" w:fill="FFFFFF"/>
              <w:spacing w:after="0" w:line="240" w:lineRule="auto"/>
              <w:ind w:left="317" w:hanging="283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Kontakt z </w:t>
            </w:r>
            <w:proofErr w:type="spellStart"/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centrum</w:t>
            </w:r>
            <w:proofErr w:type="spellEnd"/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 pomocy technicznej producenta realizowany za pomocą:</w:t>
            </w:r>
          </w:p>
          <w:p w:rsidR="004B2338" w:rsidRPr="00CE7180" w:rsidRDefault="004B2338" w:rsidP="004B2338">
            <w:pPr>
              <w:shd w:val="clear" w:color="auto" w:fill="FFFFFF"/>
              <w:spacing w:after="0" w:line="240" w:lineRule="auto"/>
              <w:ind w:left="317" w:hanging="283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- kontaktu telefonicznego z </w:t>
            </w:r>
            <w:proofErr w:type="spellStart"/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centrum</w:t>
            </w:r>
            <w:proofErr w:type="spellEnd"/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 pomocy technicznej, który musi być dostępny w polskiej strefie telekomunikacyjnej (z wyłączeniem numerów o podwyższonej opłacie telekomunikacyjnej) lub świadczony w dowolnym kraju pod warunkiem, że opłaty za kontakt telefoniczny (dla tel. stacjonarnego) będą zredukowane (np. numery , np. 0-800/0-801) do połączeń jak za 1 impuls wg taryfy operatora, w dniach roboczych w typowych godzinach pracy biura (np. 08:00 – 17.00),</w:t>
            </w:r>
          </w:p>
          <w:p w:rsidR="004B2338" w:rsidRPr="00CE7180" w:rsidRDefault="004B2338" w:rsidP="004B2338">
            <w:pPr>
              <w:shd w:val="clear" w:color="auto" w:fill="FFFFFF"/>
              <w:spacing w:after="0" w:line="240" w:lineRule="auto"/>
              <w:ind w:left="317" w:hanging="283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lub </w:t>
            </w:r>
          </w:p>
          <w:p w:rsidR="004B2338" w:rsidRPr="00CE7180" w:rsidRDefault="004B2338" w:rsidP="004B2338">
            <w:pPr>
              <w:shd w:val="clear" w:color="auto" w:fill="FFFFFF"/>
              <w:spacing w:after="0" w:line="240" w:lineRule="auto"/>
              <w:ind w:left="317" w:hanging="283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- za pośrednictwem zasobów internetowych (np. http, e-mail) w trybie ciągłym 24/7.</w:t>
            </w:r>
          </w:p>
          <w:p w:rsidR="004B2338" w:rsidRPr="00CE7180" w:rsidRDefault="004B2338" w:rsidP="004B2338">
            <w:pPr>
              <w:shd w:val="clear" w:color="auto" w:fill="FFFFFF"/>
              <w:spacing w:after="0" w:line="240" w:lineRule="auto"/>
              <w:ind w:left="317" w:hanging="283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W każdym z powyższych przypadków kontakt musi odbywać się w języku polskim. Wymóg ten dotyczy każdego poziomu wsparcia technicznego. Czas reakcji </w:t>
            </w:r>
            <w:proofErr w:type="spellStart"/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centrum</w:t>
            </w:r>
            <w:proofErr w:type="spellEnd"/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 pomocy technicznej na zgłoszenie awarii musi wynosić maksymalnie 1 dzień roboczy, w tym czasie Zamawiający otrzyma numer zgłoszenia (ang. RMA).</w:t>
            </w:r>
          </w:p>
          <w:p w:rsidR="004B2338" w:rsidRPr="00CE7180" w:rsidRDefault="004B2338" w:rsidP="004B2338">
            <w:pPr>
              <w:shd w:val="clear" w:color="auto" w:fill="FFFFFF"/>
              <w:spacing w:after="0" w:line="240" w:lineRule="auto"/>
              <w:ind w:left="317" w:hanging="283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CE718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 Wsparcie dla oprogramowania</w:t>
            </w:r>
            <w:r w:rsidR="00D238EF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:</w:t>
            </w:r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 będące integralną składową serwerów musi być objęte gwarancją producenta ważną od momentu rejestracji na warunkach i zasadach określonych w polityce gwarancyjnej producenta. </w:t>
            </w:r>
          </w:p>
          <w:p w:rsidR="007021BD" w:rsidRPr="00CE7180" w:rsidRDefault="004B2338" w:rsidP="00511994">
            <w:pPr>
              <w:spacing w:after="0"/>
              <w:ind w:right="34"/>
              <w:rPr>
                <w:rFonts w:cs="Arial"/>
                <w:sz w:val="18"/>
                <w:szCs w:val="18"/>
              </w:rPr>
            </w:pPr>
            <w:r w:rsidRPr="00CE718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 Pomoc techniczną:</w:t>
            </w:r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 w ramach i czasie trwania gwarancji Zamawiający ma mieć legalny dostęp do elektronicznych zasobów producenta w zakresie: pobierania oprogramowania (w dowolnej dostępnej wersji), zgłaszania i otrzymywania alarmów technicznych, biuletynów, bazy wiedzy (ang. Networks </w:t>
            </w:r>
            <w:proofErr w:type="spellStart"/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Knowledge</w:t>
            </w:r>
            <w:proofErr w:type="spellEnd"/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Base</w:t>
            </w:r>
            <w:proofErr w:type="spellEnd"/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) i narzędzi diagnostycznych (ang. Online </w:t>
            </w:r>
            <w:proofErr w:type="spellStart"/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Tools</w:t>
            </w:r>
            <w:proofErr w:type="spellEnd"/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).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B83217" w:rsidRDefault="007021BD" w:rsidP="00EA2A70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>Należy podać:</w:t>
            </w:r>
          </w:p>
          <w:p w:rsidR="007021BD" w:rsidRPr="00B83217" w:rsidRDefault="007021BD" w:rsidP="00EA2A70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>gwarancja …………………………………...……miesięcy</w:t>
            </w:r>
          </w:p>
          <w:p w:rsidR="004B2338" w:rsidRPr="00FC5947" w:rsidRDefault="004B2338" w:rsidP="004B2338">
            <w:pPr>
              <w:spacing w:before="1100" w:after="0"/>
              <w:ind w:right="34"/>
              <w:rPr>
                <w:rFonts w:ascii="Cambria" w:hAnsi="Cambria" w:cs="Arial"/>
                <w:b/>
                <w:sz w:val="18"/>
                <w:szCs w:val="18"/>
                <w:u w:val="single"/>
              </w:rPr>
            </w:pPr>
            <w:r w:rsidRPr="00FC5947">
              <w:rPr>
                <w:rFonts w:ascii="Cambria" w:hAnsi="Cambria" w:cs="Arial"/>
                <w:b/>
                <w:sz w:val="18"/>
                <w:szCs w:val="18"/>
                <w:u w:val="single"/>
              </w:rPr>
              <w:t>W przypadku posiadania strony internetowej można podać:</w:t>
            </w:r>
          </w:p>
          <w:p w:rsidR="004B2338" w:rsidRPr="00FC5947" w:rsidRDefault="004B2338" w:rsidP="004B2338">
            <w:pPr>
              <w:spacing w:after="0"/>
              <w:ind w:right="34"/>
              <w:rPr>
                <w:rFonts w:ascii="Cambria" w:hAnsi="Cambria" w:cs="Arial"/>
                <w:b/>
                <w:sz w:val="18"/>
                <w:szCs w:val="18"/>
              </w:rPr>
            </w:pPr>
            <w:r w:rsidRPr="00FC594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adres strony WWW producenta zawierający informację o zakresie i sposobie realizacji uprawnień gwarancyjnych oferowanych przez producenta. </w:t>
            </w:r>
          </w:p>
          <w:p w:rsidR="004B2338" w:rsidRPr="00FC5947" w:rsidRDefault="004B2338" w:rsidP="004B2338">
            <w:pPr>
              <w:spacing w:after="0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4B2338" w:rsidRPr="00FC5947" w:rsidRDefault="004B2338" w:rsidP="004B2338">
            <w:pPr>
              <w:spacing w:after="0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4B2338" w:rsidRPr="00FC5947" w:rsidRDefault="004B2338" w:rsidP="004B2338">
            <w:pPr>
              <w:spacing w:after="0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FC5947">
              <w:rPr>
                <w:rFonts w:ascii="Cambria" w:hAnsi="Cambria" w:cs="Arial"/>
                <w:b/>
                <w:sz w:val="18"/>
                <w:szCs w:val="18"/>
              </w:rPr>
              <w:t>………………………………………………………………………</w:t>
            </w:r>
          </w:p>
          <w:p w:rsidR="004B2338" w:rsidRDefault="004B2338" w:rsidP="00EA2A70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</w:p>
          <w:p w:rsidR="007021BD" w:rsidRPr="00B83217" w:rsidRDefault="007021BD" w:rsidP="00EA2A70">
            <w:pPr>
              <w:spacing w:before="120" w:after="0" w:line="360" w:lineRule="auto"/>
              <w:ind w:right="33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Należy zaznaczyć: </w:t>
            </w:r>
            <w:r w:rsidRPr="00B83217">
              <w:rPr>
                <w:rFonts w:cs="Arial"/>
                <w:b/>
                <w:sz w:val="18"/>
                <w:szCs w:val="18"/>
              </w:rPr>
              <w:t>spełnia / nie spełnia*</w:t>
            </w:r>
          </w:p>
        </w:tc>
      </w:tr>
    </w:tbl>
    <w:p w:rsidR="007021BD" w:rsidRDefault="007021BD" w:rsidP="008E6788">
      <w:pPr>
        <w:spacing w:line="240" w:lineRule="auto"/>
      </w:pPr>
    </w:p>
    <w:p w:rsidR="005825EE" w:rsidRPr="00FF7B4B" w:rsidRDefault="00FD4E25" w:rsidP="00FD4E25">
      <w:pPr>
        <w:spacing w:after="0" w:line="360" w:lineRule="auto"/>
        <w:ind w:left="426" w:right="565"/>
        <w:jc w:val="both"/>
        <w:rPr>
          <w:rFonts w:cs="Arial"/>
          <w:b/>
        </w:rPr>
      </w:pPr>
      <w:r w:rsidRPr="00FF7B4B">
        <w:rPr>
          <w:rFonts w:cs="Arial"/>
          <w:b/>
        </w:rPr>
        <w:t xml:space="preserve">TABELA 2 </w:t>
      </w:r>
      <w:r w:rsidRPr="00FF7B4B">
        <w:rPr>
          <w:rFonts w:cs="Arial"/>
          <w:b/>
          <w:u w:val="single"/>
        </w:rPr>
        <w:t>- SERWER B DO OBUDOWY KASETOWEJ (CHASSIS)  - 3 SZT.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2"/>
        <w:gridCol w:w="5263"/>
        <w:gridCol w:w="4111"/>
      </w:tblGrid>
      <w:tr w:rsidR="00FD4E25" w:rsidRPr="00B83217" w:rsidTr="00506BBD">
        <w:trPr>
          <w:trHeight w:val="1121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D4E25" w:rsidRPr="00B83217" w:rsidRDefault="00FD4E25" w:rsidP="00506BB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5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D4E25" w:rsidRPr="00B83217" w:rsidRDefault="00FD4E25" w:rsidP="00506BBD">
            <w:pPr>
              <w:spacing w:before="120"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Minimalne parametry techniczne sprzętu wymagane przez Zamawiającego</w:t>
            </w:r>
          </w:p>
          <w:p w:rsidR="00FD4E25" w:rsidRPr="00B83217" w:rsidRDefault="00FD4E25" w:rsidP="00506BBD">
            <w:pPr>
              <w:spacing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bCs/>
                <w:sz w:val="18"/>
                <w:szCs w:val="18"/>
              </w:rPr>
              <w:t xml:space="preserve">(opis </w:t>
            </w:r>
            <w:r w:rsidRPr="00B83217">
              <w:rPr>
                <w:rFonts w:cs="Arial"/>
                <w:b/>
                <w:sz w:val="18"/>
                <w:szCs w:val="18"/>
              </w:rPr>
              <w:t>przedmiotu zamówienia</w:t>
            </w:r>
            <w:r w:rsidRPr="00B83217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D4E25" w:rsidRPr="00B83217" w:rsidRDefault="00FD4E25" w:rsidP="00506BBD">
            <w:pPr>
              <w:spacing w:before="120"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Parametry techniczne sprzętu oferowane przez Wykonawcę</w:t>
            </w:r>
          </w:p>
          <w:p w:rsidR="00FD4E25" w:rsidRPr="00B83217" w:rsidRDefault="00FD4E25" w:rsidP="00506BBD">
            <w:pPr>
              <w:spacing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bCs/>
                <w:sz w:val="18"/>
                <w:szCs w:val="18"/>
              </w:rPr>
              <w:t xml:space="preserve">(opis oferowanego </w:t>
            </w:r>
            <w:r w:rsidRPr="00B83217">
              <w:rPr>
                <w:rFonts w:cs="Arial"/>
                <w:b/>
                <w:sz w:val="18"/>
                <w:szCs w:val="18"/>
              </w:rPr>
              <w:t>sprzętu)*</w:t>
            </w:r>
          </w:p>
        </w:tc>
      </w:tr>
      <w:tr w:rsidR="00FD4E25" w:rsidRPr="00B83217" w:rsidTr="00506BBD">
        <w:trPr>
          <w:trHeight w:val="642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4E25" w:rsidRPr="00B83217" w:rsidRDefault="00FD4E25" w:rsidP="00506BB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I.</w:t>
            </w:r>
          </w:p>
        </w:tc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4E25" w:rsidRPr="00B83217" w:rsidRDefault="00FD4E25" w:rsidP="00506BB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 w:rsidRPr="00B83217">
              <w:rPr>
                <w:rFonts w:cs="Arial"/>
                <w:b/>
                <w:caps/>
                <w:sz w:val="18"/>
                <w:szCs w:val="18"/>
              </w:rPr>
              <w:t>Zastosowanie</w:t>
            </w:r>
          </w:p>
        </w:tc>
      </w:tr>
      <w:tr w:rsidR="00FD4E25" w:rsidRPr="00B83217" w:rsidTr="00506BBD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4E25" w:rsidRPr="00B83217" w:rsidRDefault="00FD4E25" w:rsidP="00506BB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C073C" w:rsidRPr="00DF6A00" w:rsidRDefault="00BC073C" w:rsidP="00BC073C">
            <w:pPr>
              <w:spacing w:after="0" w:line="360" w:lineRule="auto"/>
              <w:ind w:right="33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Rozbudowa zwirtualizowanego środowiska</w:t>
            </w:r>
            <w:r w:rsidRPr="00DF6A00">
              <w:rPr>
                <w:rFonts w:ascii="Calibri Light" w:hAnsi="Calibri Light" w:cs="Arial"/>
                <w:sz w:val="18"/>
                <w:szCs w:val="18"/>
              </w:rPr>
              <w:t xml:space="preserve"> usług sieciow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ych w celu obsługi rosnących potrzeb w zakresie </w:t>
            </w:r>
            <w:r w:rsidRPr="00DF6A00">
              <w:rPr>
                <w:rFonts w:ascii="Calibri Light" w:hAnsi="Calibri Light" w:cs="Arial"/>
                <w:sz w:val="18"/>
                <w:szCs w:val="18"/>
              </w:rPr>
              <w:t>prac naukowo-badawczych realizowanych na Uniwersytecie Gdańskim, w tym</w:t>
            </w:r>
          </w:p>
          <w:p w:rsidR="00BC073C" w:rsidRPr="00DF6A00" w:rsidRDefault="00BC073C" w:rsidP="00BC073C">
            <w:pPr>
              <w:spacing w:after="0" w:line="360" w:lineRule="auto"/>
              <w:ind w:right="33"/>
              <w:rPr>
                <w:rFonts w:ascii="Calibri Light" w:hAnsi="Calibri Light" w:cs="Arial"/>
                <w:sz w:val="18"/>
                <w:szCs w:val="18"/>
              </w:rPr>
            </w:pPr>
            <w:r w:rsidRPr="00DF6A00">
              <w:rPr>
                <w:rFonts w:ascii="Calibri Light" w:hAnsi="Calibri Light" w:cs="Arial"/>
                <w:sz w:val="18"/>
                <w:szCs w:val="18"/>
              </w:rPr>
              <w:t>- systemowe usługi podstawowe,</w:t>
            </w:r>
          </w:p>
          <w:p w:rsidR="00BC073C" w:rsidRPr="00DF6A00" w:rsidRDefault="00BC073C" w:rsidP="00BC073C">
            <w:pPr>
              <w:spacing w:after="0" w:line="360" w:lineRule="auto"/>
              <w:ind w:right="33"/>
              <w:rPr>
                <w:rFonts w:ascii="Calibri Light" w:hAnsi="Calibri Light" w:cs="Arial"/>
                <w:sz w:val="18"/>
                <w:szCs w:val="18"/>
              </w:rPr>
            </w:pPr>
            <w:r w:rsidRPr="00DF6A00">
              <w:rPr>
                <w:rFonts w:ascii="Calibri Light" w:hAnsi="Calibri Light" w:cs="Arial"/>
                <w:sz w:val="18"/>
                <w:szCs w:val="18"/>
              </w:rPr>
              <w:t>- bazy danych (MS SQL)</w:t>
            </w:r>
          </w:p>
          <w:p w:rsidR="00BC073C" w:rsidRPr="00DF6A00" w:rsidRDefault="00BC073C" w:rsidP="00BC073C">
            <w:pPr>
              <w:spacing w:after="0" w:line="360" w:lineRule="auto"/>
              <w:ind w:right="33"/>
              <w:rPr>
                <w:rFonts w:ascii="Calibri Light" w:hAnsi="Calibri Light" w:cs="Arial"/>
                <w:sz w:val="18"/>
                <w:szCs w:val="18"/>
              </w:rPr>
            </w:pPr>
            <w:r w:rsidRPr="00DF6A00">
              <w:rPr>
                <w:rFonts w:ascii="Calibri Light" w:hAnsi="Calibri Light" w:cs="Arial"/>
                <w:sz w:val="18"/>
                <w:szCs w:val="18"/>
              </w:rPr>
              <w:t>- współdzielenie dokumentów oraz praca grupowa (SharePoint)</w:t>
            </w:r>
          </w:p>
          <w:p w:rsidR="00FD4E25" w:rsidRPr="00B83217" w:rsidRDefault="00BC073C" w:rsidP="00BC073C">
            <w:pPr>
              <w:spacing w:after="0" w:line="360" w:lineRule="auto"/>
              <w:ind w:right="33"/>
              <w:rPr>
                <w:rFonts w:ascii="Calibri Light" w:hAnsi="Calibri Light" w:cs="Arial"/>
                <w:sz w:val="18"/>
                <w:szCs w:val="18"/>
              </w:rPr>
            </w:pPr>
            <w:r w:rsidRPr="00DF6A00">
              <w:rPr>
                <w:rFonts w:ascii="Calibri Light" w:hAnsi="Calibri Light" w:cs="Arial"/>
                <w:sz w:val="18"/>
                <w:szCs w:val="18"/>
              </w:rPr>
              <w:t>- aplikacje sieciowe tworzone w środowisku .NET oraz Java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4E25" w:rsidRPr="00B83217" w:rsidRDefault="00FD4E25" w:rsidP="00506BBD">
            <w:pPr>
              <w:spacing w:before="24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>Należy podać:</w:t>
            </w:r>
          </w:p>
          <w:p w:rsidR="00FD4E25" w:rsidRPr="00B83217" w:rsidRDefault="00FD4E25" w:rsidP="00506BBD">
            <w:pPr>
              <w:spacing w:before="240" w:after="0" w:line="360" w:lineRule="auto"/>
              <w:ind w:right="33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Producent………………………………</w:t>
            </w:r>
          </w:p>
          <w:p w:rsidR="00FD4E25" w:rsidRPr="00B83217" w:rsidRDefault="00FD4E25" w:rsidP="00506BBD">
            <w:pPr>
              <w:spacing w:before="24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Model………………………………………</w:t>
            </w:r>
          </w:p>
        </w:tc>
      </w:tr>
      <w:tr w:rsidR="00FD4E25" w:rsidRPr="00B83217" w:rsidTr="00506BBD">
        <w:trPr>
          <w:trHeight w:val="62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4E25" w:rsidRPr="00B83217" w:rsidRDefault="00FD4E25" w:rsidP="00506BB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4E25" w:rsidRPr="00B83217" w:rsidRDefault="00FD4E25" w:rsidP="00506BB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 w:rsidRPr="00B83217">
              <w:rPr>
                <w:rFonts w:cs="Arial"/>
                <w:b/>
                <w:caps/>
                <w:sz w:val="18"/>
                <w:szCs w:val="18"/>
              </w:rPr>
              <w:t>WYDAJNOŚĆ OBLICZENIOWA</w:t>
            </w:r>
          </w:p>
        </w:tc>
      </w:tr>
      <w:tr w:rsidR="00FD4E25" w:rsidRPr="00B83217" w:rsidTr="00506BBD">
        <w:trPr>
          <w:trHeight w:val="106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4E25" w:rsidRPr="00B83217" w:rsidRDefault="00FD4E25" w:rsidP="00506BB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D4E25" w:rsidRPr="00B83217" w:rsidRDefault="00FD4E25" w:rsidP="00506BBD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B83217">
              <w:rPr>
                <w:rFonts w:cs="Tahoma"/>
                <w:sz w:val="18"/>
                <w:szCs w:val="18"/>
              </w:rPr>
              <w:t xml:space="preserve">Zainstalowane dwa procesory co najmniej </w:t>
            </w:r>
            <w:r>
              <w:rPr>
                <w:rFonts w:cs="Tahoma"/>
                <w:sz w:val="18"/>
                <w:szCs w:val="18"/>
              </w:rPr>
              <w:t>8</w:t>
            </w:r>
            <w:r w:rsidRPr="00B83217">
              <w:rPr>
                <w:rFonts w:cs="Tahoma"/>
                <w:sz w:val="18"/>
                <w:szCs w:val="18"/>
              </w:rPr>
              <w:t xml:space="preserve">-rdzeniowe dedykowane  </w:t>
            </w:r>
            <w:r w:rsidRPr="00B83217">
              <w:rPr>
                <w:rFonts w:cs="Arial"/>
                <w:sz w:val="18"/>
                <w:szCs w:val="18"/>
              </w:rPr>
              <w:t xml:space="preserve">do pracy w serwerach </w:t>
            </w:r>
            <w:r w:rsidRPr="005825EE">
              <w:rPr>
                <w:rFonts w:cs="Arial"/>
                <w:sz w:val="18"/>
                <w:szCs w:val="18"/>
              </w:rPr>
              <w:t>lub</w:t>
            </w:r>
            <w:r w:rsidRPr="00B83217">
              <w:rPr>
                <w:rFonts w:cs="Arial"/>
                <w:sz w:val="18"/>
                <w:szCs w:val="18"/>
              </w:rPr>
              <w:t xml:space="preserve"> komputerach obliczeniowych.</w:t>
            </w:r>
            <w:r w:rsidRPr="00B83217">
              <w:rPr>
                <w:rFonts w:cs="Tahoma"/>
                <w:sz w:val="18"/>
                <w:szCs w:val="18"/>
              </w:rPr>
              <w:t xml:space="preserve"> Komputer musi osiągać w teście wydajności SPEC CPU2006 łączny wynik minimum: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73"/>
              <w:gridCol w:w="1367"/>
            </w:tblGrid>
            <w:tr w:rsidR="00FD4E25" w:rsidRPr="00B83217" w:rsidTr="00506BBD">
              <w:tc>
                <w:tcPr>
                  <w:tcW w:w="2173" w:type="dxa"/>
                </w:tcPr>
                <w:p w:rsidR="00FD4E25" w:rsidRPr="00B83217" w:rsidRDefault="00FD4E25" w:rsidP="00506BBD">
                  <w:pPr>
                    <w:spacing w:after="0" w:line="240" w:lineRule="auto"/>
                    <w:rPr>
                      <w:rFonts w:cs="Tahoma"/>
                      <w:b/>
                      <w:sz w:val="18"/>
                      <w:szCs w:val="18"/>
                    </w:rPr>
                  </w:pPr>
                  <w:r w:rsidRPr="00B83217">
                    <w:rPr>
                      <w:rFonts w:cs="Tahoma"/>
                      <w:b/>
                      <w:sz w:val="18"/>
                      <w:szCs w:val="18"/>
                    </w:rPr>
                    <w:t>Komponent</w:t>
                  </w:r>
                </w:p>
              </w:tc>
              <w:tc>
                <w:tcPr>
                  <w:tcW w:w="1367" w:type="dxa"/>
                </w:tcPr>
                <w:p w:rsidR="00FD4E25" w:rsidRPr="00B83217" w:rsidRDefault="00FD4E25" w:rsidP="00506BBD">
                  <w:pPr>
                    <w:spacing w:after="0" w:line="240" w:lineRule="auto"/>
                    <w:rPr>
                      <w:rFonts w:cs="Tahoma"/>
                      <w:b/>
                      <w:sz w:val="18"/>
                      <w:szCs w:val="18"/>
                    </w:rPr>
                  </w:pPr>
                  <w:r w:rsidRPr="00B83217">
                    <w:rPr>
                      <w:rFonts w:cs="Tahoma"/>
                      <w:b/>
                      <w:sz w:val="18"/>
                      <w:szCs w:val="18"/>
                    </w:rPr>
                    <w:t>Wartość</w:t>
                  </w:r>
                </w:p>
              </w:tc>
            </w:tr>
            <w:tr w:rsidR="00FD4E25" w:rsidRPr="00B83217" w:rsidTr="00506BBD">
              <w:tc>
                <w:tcPr>
                  <w:tcW w:w="2173" w:type="dxa"/>
                </w:tcPr>
                <w:p w:rsidR="00FD4E25" w:rsidRPr="00B83217" w:rsidRDefault="00FD4E25" w:rsidP="00506BBD">
                  <w:pPr>
                    <w:spacing w:after="0" w:line="240" w:lineRule="auto"/>
                    <w:rPr>
                      <w:rFonts w:cs="Tahoma"/>
                      <w:b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sz w:val="18"/>
                      <w:szCs w:val="18"/>
                    </w:rPr>
                    <w:t>SPECint_rate</w:t>
                  </w:r>
                  <w:r w:rsidRPr="00B83217">
                    <w:rPr>
                      <w:rFonts w:cs="Tahoma"/>
                      <w:b/>
                      <w:sz w:val="18"/>
                      <w:szCs w:val="18"/>
                    </w:rPr>
                    <w:t>2006</w:t>
                  </w:r>
                </w:p>
              </w:tc>
              <w:tc>
                <w:tcPr>
                  <w:tcW w:w="1367" w:type="dxa"/>
                </w:tcPr>
                <w:p w:rsidR="00FD4E25" w:rsidRPr="00B83217" w:rsidRDefault="00FD4E25" w:rsidP="00506BBD">
                  <w:pPr>
                    <w:spacing w:after="0" w:line="240" w:lineRule="auto"/>
                    <w:rPr>
                      <w:rFonts w:cs="Tahoma"/>
                      <w:b/>
                      <w:sz w:val="18"/>
                      <w:szCs w:val="18"/>
                    </w:rPr>
                  </w:pPr>
                  <w:r w:rsidRPr="00B83217">
                    <w:rPr>
                      <w:rFonts w:cs="Tahoma"/>
                      <w:b/>
                      <w:sz w:val="18"/>
                      <w:szCs w:val="18"/>
                    </w:rPr>
                    <w:t>Results</w:t>
                  </w:r>
                  <w:r>
                    <w:rPr>
                      <w:rFonts w:cs="Tahoma"/>
                      <w:b/>
                      <w:sz w:val="18"/>
                      <w:szCs w:val="18"/>
                    </w:rPr>
                    <w:t>540</w:t>
                  </w:r>
                </w:p>
              </w:tc>
            </w:tr>
          </w:tbl>
          <w:p w:rsidR="00FD4E25" w:rsidRPr="00B83217" w:rsidRDefault="00FD4E25" w:rsidP="00506BBD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B83217">
              <w:rPr>
                <w:rFonts w:cs="Tahoma"/>
                <w:sz w:val="18"/>
                <w:szCs w:val="18"/>
              </w:rPr>
              <w:t xml:space="preserve">Dla oferowanej konfiguracji serwera z procesorami wymagane dostarczenie pełnego protokołu z testów SPEC poświadczonego przez producenta serwera </w:t>
            </w:r>
            <w:r w:rsidRPr="005825EE">
              <w:rPr>
                <w:rFonts w:cs="Tahoma"/>
                <w:sz w:val="18"/>
                <w:szCs w:val="18"/>
              </w:rPr>
              <w:t xml:space="preserve">lub </w:t>
            </w:r>
            <w:r w:rsidRPr="00B83217">
              <w:rPr>
                <w:rFonts w:cs="Tahoma"/>
                <w:sz w:val="18"/>
                <w:szCs w:val="18"/>
              </w:rPr>
              <w:t xml:space="preserve">wymagana obecność wpisu potwierdzającego osiągnięty wynik na stronie: </w:t>
            </w:r>
            <w:hyperlink r:id="rId10" w:history="1">
              <w:r w:rsidRPr="00B83217">
                <w:rPr>
                  <w:rStyle w:val="Hipercze"/>
                  <w:rFonts w:cs="Tahoma"/>
                  <w:sz w:val="18"/>
                  <w:szCs w:val="18"/>
                </w:rPr>
                <w:t>www.spec.org</w:t>
              </w:r>
            </w:hyperlink>
            <w:r w:rsidRPr="00B83217">
              <w:rPr>
                <w:rFonts w:cs="Tahoma"/>
                <w:sz w:val="18"/>
                <w:szCs w:val="18"/>
              </w:rPr>
              <w:t xml:space="preserve">. 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4E25" w:rsidRPr="00B83217" w:rsidRDefault="00FD4E25" w:rsidP="00506BB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>Należy podać:</w:t>
            </w:r>
          </w:p>
          <w:p w:rsidR="00FD4E25" w:rsidRPr="00B83217" w:rsidRDefault="00FD4E25" w:rsidP="00506BBD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B83217">
              <w:rPr>
                <w:rFonts w:cs="Tahoma"/>
                <w:sz w:val="18"/>
                <w:szCs w:val="18"/>
              </w:rPr>
              <w:t>producent……………………………………………………...</w:t>
            </w:r>
          </w:p>
          <w:p w:rsidR="00FD4E25" w:rsidRPr="00B83217" w:rsidRDefault="00FD4E25" w:rsidP="00506BBD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B83217">
              <w:rPr>
                <w:rFonts w:cs="Tahoma"/>
                <w:sz w:val="18"/>
                <w:szCs w:val="18"/>
              </w:rPr>
              <w:t>oznaczenie……………………………………..…………..….</w:t>
            </w:r>
          </w:p>
          <w:p w:rsidR="00FD4E25" w:rsidRPr="00B83217" w:rsidRDefault="00FD4E25" w:rsidP="00506BBD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B83217">
              <w:rPr>
                <w:rFonts w:cs="Tahoma"/>
                <w:sz w:val="18"/>
                <w:szCs w:val="18"/>
              </w:rPr>
              <w:t xml:space="preserve">SPECint_rate_2006 </w:t>
            </w:r>
            <w:proofErr w:type="spellStart"/>
            <w:r w:rsidRPr="00B83217">
              <w:rPr>
                <w:rFonts w:cs="Tahoma"/>
                <w:sz w:val="18"/>
                <w:szCs w:val="18"/>
              </w:rPr>
              <w:t>Results</w:t>
            </w:r>
            <w:proofErr w:type="spellEnd"/>
            <w:r w:rsidRPr="00B83217">
              <w:rPr>
                <w:rFonts w:cs="Tahoma"/>
                <w:sz w:val="18"/>
                <w:szCs w:val="18"/>
              </w:rPr>
              <w:t xml:space="preserve"> ……………......…</w:t>
            </w:r>
          </w:p>
          <w:p w:rsidR="00FD4E25" w:rsidRPr="00B83217" w:rsidRDefault="00FD4E25" w:rsidP="00506BBD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W celu potwierdzenia wydajności należy załączyć wydruk wyniku testu </w:t>
            </w:r>
            <w:r>
              <w:rPr>
                <w:rFonts w:cs="Tahoma"/>
                <w:sz w:val="18"/>
                <w:szCs w:val="18"/>
              </w:rPr>
              <w:t>SPECint_rate</w:t>
            </w:r>
            <w:r w:rsidRPr="00B83217">
              <w:rPr>
                <w:rFonts w:cs="Tahoma"/>
                <w:sz w:val="18"/>
                <w:szCs w:val="18"/>
              </w:rPr>
              <w:t xml:space="preserve">2006 </w:t>
            </w:r>
            <w:hyperlink r:id="rId11" w:history="1">
              <w:r w:rsidRPr="00B83217">
                <w:rPr>
                  <w:rStyle w:val="Hipercze"/>
                  <w:sz w:val="18"/>
                  <w:szCs w:val="18"/>
                </w:rPr>
                <w:t>http://www.spec.org/</w:t>
              </w:r>
            </w:hyperlink>
            <w:r w:rsidRPr="00B83217">
              <w:rPr>
                <w:rFonts w:cs="Arial"/>
                <w:sz w:val="18"/>
                <w:szCs w:val="18"/>
              </w:rPr>
              <w:t>dla zaproponowanych procesorów serwera. Wydruk musi posiadać datę sporządzenia a autentyczność składanego dokumentu musi zostać poświadczona przez wykonawcę.</w:t>
            </w:r>
          </w:p>
        </w:tc>
      </w:tr>
      <w:tr w:rsidR="00FD4E25" w:rsidRPr="00B83217" w:rsidTr="00506BBD">
        <w:trPr>
          <w:trHeight w:val="622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4E25" w:rsidRPr="00B83217" w:rsidRDefault="00FD4E25" w:rsidP="00506BB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III.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4E25" w:rsidRPr="00B83217" w:rsidRDefault="00FD4E25" w:rsidP="00506BB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  <w:r w:rsidRPr="00B83217">
              <w:rPr>
                <w:rFonts w:cs="Arial"/>
                <w:b/>
                <w:caps/>
                <w:sz w:val="18"/>
                <w:szCs w:val="18"/>
                <w:lang w:eastAsia="pl-PL"/>
              </w:rPr>
              <w:t>pamięć operacyjna</w:t>
            </w:r>
          </w:p>
        </w:tc>
      </w:tr>
      <w:tr w:rsidR="00FD4E25" w:rsidRPr="00B83217" w:rsidTr="00506BBD">
        <w:trPr>
          <w:trHeight w:val="10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4E25" w:rsidRPr="00B83217" w:rsidRDefault="00FD4E25" w:rsidP="00506BB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D4E25" w:rsidRDefault="00FD4E25" w:rsidP="00D279D3">
            <w:pPr>
              <w:pStyle w:val="Akapitzlist"/>
              <w:numPr>
                <w:ilvl w:val="0"/>
                <w:numId w:val="29"/>
              </w:numPr>
              <w:spacing w:before="120" w:after="0" w:line="360" w:lineRule="auto"/>
              <w:ind w:right="33"/>
              <w:rPr>
                <w:rFonts w:cs="Arial"/>
                <w:sz w:val="18"/>
                <w:szCs w:val="18"/>
                <w:lang w:eastAsia="pl-PL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Wyposażony w minimum </w:t>
            </w:r>
            <w:r>
              <w:rPr>
                <w:rFonts w:cs="Arial"/>
                <w:sz w:val="18"/>
                <w:szCs w:val="18"/>
              </w:rPr>
              <w:t>256</w:t>
            </w:r>
            <w:r w:rsidRPr="00B83217">
              <w:rPr>
                <w:rFonts w:cs="Arial"/>
                <w:sz w:val="18"/>
                <w:szCs w:val="18"/>
              </w:rPr>
              <w:t xml:space="preserve"> GB DDR3 1600 </w:t>
            </w:r>
            <w:proofErr w:type="spellStart"/>
            <w:r w:rsidRPr="00B83217">
              <w:rPr>
                <w:rFonts w:cs="Arial"/>
                <w:sz w:val="18"/>
                <w:szCs w:val="18"/>
              </w:rPr>
              <w:t>MHz</w:t>
            </w:r>
            <w:proofErr w:type="spellEnd"/>
            <w:r w:rsidRPr="00B83217">
              <w:rPr>
                <w:rFonts w:cs="Arial"/>
                <w:sz w:val="18"/>
                <w:szCs w:val="18"/>
              </w:rPr>
              <w:t xml:space="preserve"> w trybie pełnej wydajności, tj. pracującej z taktowaniem 1600 </w:t>
            </w:r>
            <w:proofErr w:type="spellStart"/>
            <w:r w:rsidRPr="00B83217">
              <w:rPr>
                <w:rFonts w:cs="Arial"/>
                <w:sz w:val="18"/>
                <w:szCs w:val="18"/>
              </w:rPr>
              <w:t>MHz</w:t>
            </w:r>
            <w:proofErr w:type="spellEnd"/>
            <w:r w:rsidRPr="00B83217">
              <w:rPr>
                <w:rFonts w:cs="Arial"/>
                <w:sz w:val="18"/>
                <w:szCs w:val="18"/>
              </w:rPr>
              <w:t xml:space="preserve"> w dostarczonej konfiguracji. </w:t>
            </w:r>
          </w:p>
          <w:p w:rsidR="00FD4E25" w:rsidRPr="00B83217" w:rsidRDefault="00FD4E25" w:rsidP="00D279D3">
            <w:pPr>
              <w:pStyle w:val="Akapitzlist"/>
              <w:numPr>
                <w:ilvl w:val="0"/>
                <w:numId w:val="29"/>
              </w:num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Obsługa minimum </w:t>
            </w:r>
            <w:r>
              <w:rPr>
                <w:rFonts w:cs="Arial"/>
                <w:sz w:val="18"/>
                <w:szCs w:val="18"/>
              </w:rPr>
              <w:t>1536</w:t>
            </w:r>
            <w:r w:rsidRPr="00B83217">
              <w:rPr>
                <w:rFonts w:cs="Arial"/>
                <w:sz w:val="18"/>
                <w:szCs w:val="18"/>
              </w:rPr>
              <w:t xml:space="preserve"> GB pamięci operacyjnej typu DDR3 (min. </w:t>
            </w:r>
            <w:r>
              <w:rPr>
                <w:rFonts w:cs="Arial"/>
                <w:sz w:val="18"/>
                <w:szCs w:val="18"/>
              </w:rPr>
              <w:t>24</w:t>
            </w:r>
            <w:r w:rsidRPr="00B83217">
              <w:rPr>
                <w:rFonts w:cs="Arial"/>
                <w:sz w:val="18"/>
                <w:szCs w:val="18"/>
              </w:rPr>
              <w:t xml:space="preserve"> złącz pamięci RAM).</w:t>
            </w:r>
          </w:p>
          <w:p w:rsidR="00FD4E25" w:rsidRPr="00B83217" w:rsidRDefault="00FD4E25" w:rsidP="00D279D3">
            <w:pPr>
              <w:pStyle w:val="Akapitzlist"/>
              <w:numPr>
                <w:ilvl w:val="0"/>
                <w:numId w:val="29"/>
              </w:numPr>
              <w:spacing w:before="120" w:after="0" w:line="360" w:lineRule="auto"/>
              <w:ind w:right="33"/>
              <w:rPr>
                <w:rFonts w:cs="Arial"/>
                <w:sz w:val="18"/>
                <w:szCs w:val="18"/>
                <w:lang w:eastAsia="pl-PL"/>
              </w:rPr>
            </w:pPr>
            <w:r w:rsidRPr="00B83217">
              <w:rPr>
                <w:rFonts w:cs="Arial"/>
                <w:sz w:val="18"/>
                <w:szCs w:val="18"/>
              </w:rPr>
              <w:t>Pamięci muszę obsługiwać technologię kontroli sprzętowych błędów mająca na celu zapewnienie integralności i niezawodności transmitowanych danych i pozwalającą na zaawansowane wykrywanie, korekcję występujących błędów i zabezpieczenie przed awarią pojedynczego układu pamięci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4E25" w:rsidRDefault="00FD4E25" w:rsidP="00506BB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należy podać: </w:t>
            </w:r>
          </w:p>
          <w:p w:rsidR="00FD4E25" w:rsidRDefault="00FD4E25" w:rsidP="00506BB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wielkość </w:t>
            </w:r>
            <w:proofErr w:type="spellStart"/>
            <w:r w:rsidRPr="00B83217">
              <w:rPr>
                <w:rFonts w:cs="Arial"/>
                <w:sz w:val="18"/>
                <w:szCs w:val="18"/>
              </w:rPr>
              <w:t>pamięci………………………….GB</w:t>
            </w:r>
            <w:proofErr w:type="spellEnd"/>
          </w:p>
          <w:p w:rsidR="00FD4E25" w:rsidRPr="00B83217" w:rsidRDefault="00FD4E25" w:rsidP="00506BB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>nazwę technologii kontroli sprzętowych błędów pamięci:…………………………………………………………..</w:t>
            </w:r>
          </w:p>
          <w:p w:rsidR="00FD4E25" w:rsidRPr="00B83217" w:rsidRDefault="00FD4E25" w:rsidP="00506BB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Należy zaznaczyć: </w:t>
            </w:r>
            <w:r w:rsidRPr="00B83217">
              <w:rPr>
                <w:rFonts w:cs="Arial"/>
                <w:b/>
                <w:sz w:val="18"/>
                <w:szCs w:val="18"/>
              </w:rPr>
              <w:t>spełnia/nie spełnia*</w:t>
            </w:r>
          </w:p>
        </w:tc>
      </w:tr>
      <w:tr w:rsidR="00FD4E25" w:rsidRPr="00B83217" w:rsidTr="00506BBD">
        <w:trPr>
          <w:trHeight w:val="63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4E25" w:rsidRPr="00B83217" w:rsidRDefault="00FD4E25" w:rsidP="00506BB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I</w:t>
            </w:r>
            <w:r w:rsidR="00550707">
              <w:rPr>
                <w:rFonts w:cs="Arial"/>
                <w:b/>
                <w:sz w:val="18"/>
                <w:szCs w:val="18"/>
              </w:rPr>
              <w:t>V</w:t>
            </w:r>
            <w:r w:rsidRPr="00B83217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4E25" w:rsidRPr="00B83217" w:rsidRDefault="00FD4E25" w:rsidP="00506BB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 w:rsidRPr="00B83217">
              <w:rPr>
                <w:rFonts w:cs="Arial"/>
                <w:b/>
                <w:caps/>
                <w:sz w:val="18"/>
                <w:szCs w:val="18"/>
              </w:rPr>
              <w:t>wyposażenie, możliwości</w:t>
            </w:r>
          </w:p>
        </w:tc>
      </w:tr>
      <w:tr w:rsidR="00FD4E25" w:rsidRPr="00B83217" w:rsidTr="00506BBD">
        <w:trPr>
          <w:trHeight w:val="73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4E25" w:rsidRPr="00B83217" w:rsidRDefault="00FD4E25" w:rsidP="00506BB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D4E25" w:rsidRPr="00B83217" w:rsidRDefault="00FD4E25" w:rsidP="00D279D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>Obsługa minimum dwóch</w:t>
            </w:r>
            <w:r>
              <w:rPr>
                <w:rFonts w:cs="Arial"/>
                <w:sz w:val="18"/>
                <w:szCs w:val="18"/>
              </w:rPr>
              <w:t xml:space="preserve"> procesorów dwunastordzeniowych</w:t>
            </w:r>
          </w:p>
          <w:p w:rsidR="00FD4E25" w:rsidRPr="00B83217" w:rsidRDefault="00FD4E25" w:rsidP="00D279D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>Wyposażony w zintegrowany kontroler RAID 0/1.</w:t>
            </w:r>
          </w:p>
          <w:p w:rsidR="00FD4E25" w:rsidRPr="00B83217" w:rsidRDefault="00FD4E25" w:rsidP="00D279D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Dwa złącza dla kart nakładkowych FC/Ethernet 10Gbit/IB typu </w:t>
            </w:r>
            <w:proofErr w:type="spellStart"/>
            <w:r w:rsidRPr="00B83217">
              <w:rPr>
                <w:rFonts w:cs="Arial"/>
                <w:sz w:val="18"/>
                <w:szCs w:val="18"/>
              </w:rPr>
              <w:t>mezzanine</w:t>
            </w:r>
            <w:proofErr w:type="spellEnd"/>
            <w:r w:rsidRPr="00B83217">
              <w:rPr>
                <w:rFonts w:cs="Arial"/>
                <w:sz w:val="18"/>
                <w:szCs w:val="18"/>
              </w:rPr>
              <w:t xml:space="preserve"> PCI Express gen. 3.0 x8.</w:t>
            </w:r>
          </w:p>
          <w:p w:rsidR="00FD4E25" w:rsidRPr="00B83217" w:rsidRDefault="00FD4E25" w:rsidP="00D279D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>Wsparcie dla TPM 1.2 (możliwość integracji).</w:t>
            </w:r>
          </w:p>
          <w:p w:rsidR="00FD4E25" w:rsidRDefault="00FD4E25" w:rsidP="00D279D3">
            <w:pPr>
              <w:pStyle w:val="Akapitzlist"/>
              <w:numPr>
                <w:ilvl w:val="0"/>
                <w:numId w:val="30"/>
              </w:numPr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>Zainstalowany  dedykowany moduł pa</w:t>
            </w:r>
            <w:r w:rsidR="005B31F5">
              <w:rPr>
                <w:rFonts w:cs="Arial"/>
                <w:sz w:val="18"/>
                <w:szCs w:val="18"/>
              </w:rPr>
              <w:t xml:space="preserve">mięci do obsługi </w:t>
            </w:r>
            <w:proofErr w:type="spellStart"/>
            <w:r w:rsidR="005B31F5">
              <w:rPr>
                <w:rFonts w:cs="Arial"/>
                <w:sz w:val="18"/>
                <w:szCs w:val="18"/>
              </w:rPr>
              <w:t>wirtualizatora</w:t>
            </w:r>
            <w:proofErr w:type="spellEnd"/>
            <w:r w:rsidR="005B31F5">
              <w:rPr>
                <w:rFonts w:cs="Arial"/>
                <w:sz w:val="18"/>
                <w:szCs w:val="18"/>
              </w:rPr>
              <w:t>.</w:t>
            </w:r>
          </w:p>
          <w:p w:rsidR="005B31F5" w:rsidRPr="00B83217" w:rsidRDefault="003E4308" w:rsidP="00D279D3">
            <w:pPr>
              <w:pStyle w:val="Akapitzlist"/>
              <w:numPr>
                <w:ilvl w:val="0"/>
                <w:numId w:val="3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</w:t>
            </w:r>
            <w:r w:rsidRPr="005B31F5">
              <w:rPr>
                <w:rFonts w:cs="Arial"/>
                <w:sz w:val="18"/>
                <w:szCs w:val="18"/>
              </w:rPr>
              <w:t>omplet okablowania koniecznego do poprawnej integracji z posiadanym Serwerem Fujitsu PRIMERGY BX900 S2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4E25" w:rsidRPr="00B83217" w:rsidRDefault="00FD4E25" w:rsidP="00506BBD">
            <w:pPr>
              <w:spacing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Należy zaznaczyć: </w:t>
            </w:r>
          </w:p>
          <w:p w:rsidR="00FD4E25" w:rsidRPr="00B83217" w:rsidRDefault="00FD4E25" w:rsidP="00506BBD">
            <w:pPr>
              <w:spacing w:before="120" w:after="0" w:line="360" w:lineRule="auto"/>
              <w:ind w:right="33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spełnia/nie spełnia*</w:t>
            </w:r>
          </w:p>
        </w:tc>
      </w:tr>
      <w:tr w:rsidR="00FD4E25" w:rsidRPr="00B83217" w:rsidTr="00506BBD">
        <w:trPr>
          <w:trHeight w:val="61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4E25" w:rsidRPr="00B83217" w:rsidRDefault="00550707" w:rsidP="00506BB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</w:t>
            </w:r>
            <w:r w:rsidR="00FD4E25" w:rsidRPr="00B83217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4E25" w:rsidRPr="00B83217" w:rsidRDefault="00FD4E25" w:rsidP="00506BB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 w:rsidRPr="00B83217">
              <w:rPr>
                <w:rFonts w:cs="Arial"/>
                <w:b/>
                <w:caps/>
                <w:sz w:val="18"/>
                <w:szCs w:val="18"/>
              </w:rPr>
              <w:t>interfejsy sieciowe</w:t>
            </w:r>
          </w:p>
        </w:tc>
      </w:tr>
      <w:tr w:rsidR="00FD4E25" w:rsidRPr="00B83217" w:rsidTr="00506BBD">
        <w:trPr>
          <w:trHeight w:val="68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4E25" w:rsidRPr="00B83217" w:rsidRDefault="00FD4E25" w:rsidP="00506BB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D4E25" w:rsidRPr="00B83217" w:rsidRDefault="00FD4E25" w:rsidP="00D279D3">
            <w:pPr>
              <w:pStyle w:val="Akapitzlist"/>
              <w:numPr>
                <w:ilvl w:val="0"/>
                <w:numId w:val="31"/>
              </w:num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Minimum 2 interfejsy LAN typu 10 </w:t>
            </w:r>
            <w:proofErr w:type="spellStart"/>
            <w:r w:rsidRPr="00B83217">
              <w:rPr>
                <w:rFonts w:cs="Arial"/>
                <w:sz w:val="18"/>
                <w:szCs w:val="18"/>
              </w:rPr>
              <w:t>Gbit</w:t>
            </w:r>
            <w:proofErr w:type="spellEnd"/>
            <w:r w:rsidRPr="00B83217">
              <w:rPr>
                <w:rFonts w:cs="Arial"/>
                <w:sz w:val="18"/>
                <w:szCs w:val="18"/>
              </w:rPr>
              <w:t xml:space="preserve">/s ze wsparciem technologii </w:t>
            </w:r>
            <w:proofErr w:type="spellStart"/>
            <w:r w:rsidRPr="00B83217">
              <w:rPr>
                <w:rFonts w:cs="Arial"/>
                <w:sz w:val="18"/>
                <w:szCs w:val="18"/>
              </w:rPr>
              <w:t>FCoE</w:t>
            </w:r>
            <w:proofErr w:type="spellEnd"/>
            <w:r w:rsidRPr="00B83217">
              <w:rPr>
                <w:rFonts w:cs="Arial"/>
                <w:sz w:val="18"/>
                <w:szCs w:val="18"/>
              </w:rPr>
              <w:t>, umożliwiające podział każdego z interfejsów 10Gbit/s na minimum 4 logiczne interfejsy, każdy z odrębnym adresem MAC, wszystkie interfejsy muszą być dostępne równocześnie dla systemu operacyjnego/</w:t>
            </w:r>
            <w:proofErr w:type="spellStart"/>
            <w:r w:rsidRPr="00B83217">
              <w:rPr>
                <w:rFonts w:cs="Arial"/>
                <w:sz w:val="18"/>
                <w:szCs w:val="18"/>
              </w:rPr>
              <w:t>wirtualizatora</w:t>
            </w:r>
            <w:proofErr w:type="spellEnd"/>
            <w:r w:rsidRPr="00B83217">
              <w:rPr>
                <w:rFonts w:cs="Arial"/>
                <w:sz w:val="18"/>
                <w:szCs w:val="18"/>
              </w:rPr>
              <w:t>.</w:t>
            </w:r>
          </w:p>
          <w:p w:rsidR="00FD4E25" w:rsidRPr="00B83217" w:rsidRDefault="00FD4E25" w:rsidP="00D279D3">
            <w:pPr>
              <w:pStyle w:val="Akapitzlist"/>
              <w:numPr>
                <w:ilvl w:val="0"/>
                <w:numId w:val="31"/>
              </w:num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>Dedykowany interfejs serwisowy typu LAN 1Gbit/s do obsługi i konfiguracji sprzętowej karty zarządzającej.</w:t>
            </w:r>
          </w:p>
          <w:p w:rsidR="00FD4E25" w:rsidRPr="00FB3B0A" w:rsidRDefault="00FD4E25" w:rsidP="00D279D3">
            <w:pPr>
              <w:pStyle w:val="Akapitzlist"/>
              <w:numPr>
                <w:ilvl w:val="0"/>
                <w:numId w:val="31"/>
              </w:num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Minimum 2 interfejsy FC 8Gbit podłączone poprzez </w:t>
            </w:r>
            <w:proofErr w:type="spellStart"/>
            <w:r w:rsidRPr="00B83217">
              <w:rPr>
                <w:rFonts w:cs="Arial"/>
                <w:sz w:val="18"/>
                <w:szCs w:val="18"/>
              </w:rPr>
              <w:t>backplane</w:t>
            </w:r>
            <w:proofErr w:type="spellEnd"/>
            <w:r w:rsidRPr="00B83217">
              <w:rPr>
                <w:rFonts w:cs="Arial"/>
                <w:sz w:val="18"/>
                <w:szCs w:val="18"/>
              </w:rPr>
              <w:t xml:space="preserve"> do </w:t>
            </w:r>
            <w:r>
              <w:rPr>
                <w:rFonts w:cs="Arial"/>
                <w:sz w:val="18"/>
                <w:szCs w:val="18"/>
              </w:rPr>
              <w:t xml:space="preserve">przełączników </w:t>
            </w:r>
            <w:r w:rsidRPr="00B83217">
              <w:rPr>
                <w:rFonts w:cs="Arial"/>
                <w:sz w:val="18"/>
                <w:szCs w:val="18"/>
              </w:rPr>
              <w:t>zainstalowanych w obudowie (chassis)</w:t>
            </w:r>
          </w:p>
          <w:p w:rsidR="00FD4E25" w:rsidRPr="00FB3B0A" w:rsidRDefault="00FD4E25" w:rsidP="00D279D3">
            <w:pPr>
              <w:pStyle w:val="Akapitzlist"/>
              <w:numPr>
                <w:ilvl w:val="0"/>
                <w:numId w:val="31"/>
              </w:num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Jedno (</w:t>
            </w:r>
            <w:r w:rsidRPr="00FB3B0A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)</w:t>
            </w:r>
            <w:r w:rsidRPr="00FB3B0A">
              <w:rPr>
                <w:rFonts w:cs="Arial"/>
                <w:sz w:val="18"/>
                <w:szCs w:val="18"/>
              </w:rPr>
              <w:t xml:space="preserve"> złącze USB 2.0 typu A dost</w:t>
            </w:r>
            <w:r>
              <w:rPr>
                <w:rFonts w:cs="Arial"/>
                <w:sz w:val="18"/>
                <w:szCs w:val="18"/>
              </w:rPr>
              <w:t>ępne na przednim panelu serwera.</w:t>
            </w:r>
          </w:p>
          <w:p w:rsidR="00FD4E25" w:rsidRPr="00B83217" w:rsidRDefault="00FD4E25" w:rsidP="00D279D3">
            <w:pPr>
              <w:pStyle w:val="Akapitzlist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FB3B0A">
              <w:rPr>
                <w:rFonts w:cs="Arial"/>
                <w:sz w:val="18"/>
                <w:szCs w:val="18"/>
              </w:rPr>
              <w:t>Możliwość udostępnienia dodatkowych dwóch złącz USB 2.0 typ A i VGA z przodu serwera (do lokalnego podłączenia myszy, klawiatury i monitora)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4E25" w:rsidRPr="00B83217" w:rsidRDefault="00FD4E25" w:rsidP="00506BBD">
            <w:pPr>
              <w:spacing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Należy zaznaczyć: </w:t>
            </w:r>
          </w:p>
          <w:p w:rsidR="00FD4E25" w:rsidRPr="00B83217" w:rsidRDefault="00FD4E25" w:rsidP="00506BBD">
            <w:pPr>
              <w:spacing w:before="120" w:after="0" w:line="360" w:lineRule="auto"/>
              <w:ind w:right="33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spełnia/nie spełnia*</w:t>
            </w:r>
          </w:p>
        </w:tc>
      </w:tr>
      <w:tr w:rsidR="00FD4E25" w:rsidRPr="00B83217" w:rsidTr="00506BBD">
        <w:trPr>
          <w:trHeight w:val="66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4E25" w:rsidRPr="00B83217" w:rsidRDefault="00FD4E25" w:rsidP="00506BB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V</w:t>
            </w:r>
            <w:r w:rsidR="00550707">
              <w:rPr>
                <w:rFonts w:cs="Arial"/>
                <w:b/>
                <w:sz w:val="18"/>
                <w:szCs w:val="18"/>
              </w:rPr>
              <w:t>I</w:t>
            </w:r>
            <w:r w:rsidRPr="00B83217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4E25" w:rsidRPr="00B83217" w:rsidRDefault="00FD4E25" w:rsidP="00506BB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 w:rsidRPr="00B83217">
              <w:rPr>
                <w:rFonts w:cs="Arial"/>
                <w:b/>
                <w:caps/>
                <w:sz w:val="18"/>
                <w:szCs w:val="18"/>
              </w:rPr>
              <w:t>obudowa</w:t>
            </w:r>
          </w:p>
        </w:tc>
      </w:tr>
      <w:tr w:rsidR="00FD4E25" w:rsidRPr="00B83217" w:rsidTr="00506BBD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4E25" w:rsidRPr="00B83217" w:rsidRDefault="00FD4E25" w:rsidP="00506BB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D4E25" w:rsidRPr="00B83217" w:rsidRDefault="00DB6DF4" w:rsidP="00CD07A6">
            <w:pPr>
              <w:pStyle w:val="Akapitzlist"/>
              <w:numPr>
                <w:ilvl w:val="0"/>
                <w:numId w:val="21"/>
              </w:num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Pozwalająca na </w:t>
            </w:r>
            <w:r w:rsidR="00FD4E25" w:rsidRPr="00B83217">
              <w:rPr>
                <w:rFonts w:cs="Arial"/>
                <w:sz w:val="18"/>
                <w:szCs w:val="18"/>
              </w:rPr>
              <w:t xml:space="preserve"> zainstalowanie w </w:t>
            </w:r>
            <w:r w:rsidR="00FD4E25">
              <w:rPr>
                <w:rFonts w:cs="Arial"/>
                <w:sz w:val="18"/>
                <w:szCs w:val="18"/>
              </w:rPr>
              <w:t xml:space="preserve">posiadanej przez zamawiającego </w:t>
            </w:r>
            <w:r w:rsidR="00FD4E25" w:rsidRPr="00B83217">
              <w:rPr>
                <w:rFonts w:cs="Arial"/>
                <w:sz w:val="18"/>
                <w:szCs w:val="18"/>
              </w:rPr>
              <w:t xml:space="preserve">obudowie </w:t>
            </w:r>
            <w:r>
              <w:rPr>
                <w:rFonts w:cs="Arial"/>
                <w:sz w:val="18"/>
                <w:szCs w:val="18"/>
              </w:rPr>
              <w:t xml:space="preserve">serwerowej </w:t>
            </w:r>
            <w:r w:rsidR="00FD4E25" w:rsidRPr="00D602D1">
              <w:rPr>
                <w:rFonts w:cs="Arial"/>
                <w:sz w:val="18"/>
                <w:szCs w:val="18"/>
              </w:rPr>
              <w:t xml:space="preserve">marki Fujitsu ETERNUS PRIMERGY BX900 S2 </w:t>
            </w:r>
            <w:r w:rsidR="00FD4E25" w:rsidRPr="00B83217">
              <w:rPr>
                <w:rFonts w:cs="Arial"/>
                <w:sz w:val="18"/>
                <w:szCs w:val="18"/>
              </w:rPr>
              <w:t>i umożliwiająca:</w:t>
            </w:r>
          </w:p>
          <w:p w:rsidR="00FD4E25" w:rsidRPr="00B83217" w:rsidRDefault="00FD4E25" w:rsidP="00CD07A6">
            <w:pPr>
              <w:pStyle w:val="Akapitzlist"/>
              <w:numPr>
                <w:ilvl w:val="1"/>
                <w:numId w:val="10"/>
              </w:numPr>
              <w:rPr>
                <w:sz w:val="18"/>
                <w:szCs w:val="18"/>
              </w:rPr>
            </w:pPr>
            <w:r w:rsidRPr="00B83217">
              <w:rPr>
                <w:sz w:val="18"/>
                <w:szCs w:val="18"/>
              </w:rPr>
              <w:t xml:space="preserve">możliwość instalacji </w:t>
            </w:r>
            <w:r>
              <w:rPr>
                <w:sz w:val="18"/>
                <w:szCs w:val="18"/>
              </w:rPr>
              <w:t xml:space="preserve">minimum </w:t>
            </w:r>
            <w:r w:rsidRPr="00B83217">
              <w:rPr>
                <w:sz w:val="18"/>
                <w:szCs w:val="18"/>
              </w:rPr>
              <w:t>jednego dysku SSD w obud</w:t>
            </w:r>
            <w:r>
              <w:rPr>
                <w:sz w:val="18"/>
                <w:szCs w:val="18"/>
              </w:rPr>
              <w:t>owie</w:t>
            </w:r>
            <w:r w:rsidRPr="00B83217">
              <w:rPr>
                <w:sz w:val="18"/>
                <w:szCs w:val="18"/>
              </w:rPr>
              <w:t>.</w:t>
            </w:r>
          </w:p>
          <w:p w:rsidR="00FD4E25" w:rsidRPr="00B83217" w:rsidRDefault="00FD4E25" w:rsidP="00CD07A6">
            <w:pPr>
              <w:pStyle w:val="Akapitzlist"/>
              <w:numPr>
                <w:ilvl w:val="1"/>
                <w:numId w:val="10"/>
              </w:numPr>
              <w:rPr>
                <w:sz w:val="18"/>
                <w:szCs w:val="18"/>
              </w:rPr>
            </w:pPr>
            <w:r w:rsidRPr="00B83217">
              <w:rPr>
                <w:sz w:val="18"/>
                <w:szCs w:val="18"/>
              </w:rPr>
              <w:t>wizualną identyfikację serwera w obudowie.</w:t>
            </w:r>
          </w:p>
          <w:p w:rsidR="00FD4E25" w:rsidRPr="00B83217" w:rsidRDefault="00FD4E25" w:rsidP="00CD07A6">
            <w:pPr>
              <w:pStyle w:val="Akapitzlist"/>
              <w:numPr>
                <w:ilvl w:val="1"/>
                <w:numId w:val="10"/>
              </w:numPr>
              <w:rPr>
                <w:rFonts w:cs="Arial"/>
                <w:sz w:val="18"/>
                <w:szCs w:val="18"/>
              </w:rPr>
            </w:pPr>
            <w:r w:rsidRPr="00B83217">
              <w:rPr>
                <w:sz w:val="18"/>
                <w:szCs w:val="18"/>
              </w:rPr>
              <w:t>wizualną sygnalizacja stanów: pracy, usterki, aktywności połączeń LAN.</w:t>
            </w:r>
          </w:p>
          <w:p w:rsidR="00FD4E25" w:rsidRPr="00B83217" w:rsidRDefault="00DB6DF4" w:rsidP="00CD07A6">
            <w:pPr>
              <w:pStyle w:val="Akapitzlist"/>
              <w:numPr>
                <w:ilvl w:val="1"/>
                <w:numId w:val="10"/>
              </w:num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Posiadająca </w:t>
            </w:r>
            <w:r w:rsidR="00FD4E25" w:rsidRPr="00B83217">
              <w:rPr>
                <w:sz w:val="18"/>
                <w:szCs w:val="18"/>
              </w:rPr>
              <w:t>co najmniej jedno wolne złącze kompatybilne ze standardem USB 2.0, dostępne na zewnątrz serwera po instalacji w obudowie serwerów kasetowych (chassis).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4E25" w:rsidRPr="00B83217" w:rsidRDefault="00FD4E25" w:rsidP="00506BBD">
            <w:pPr>
              <w:spacing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Należy zaznaczyć: </w:t>
            </w:r>
          </w:p>
          <w:p w:rsidR="00FD4E25" w:rsidRPr="00B83217" w:rsidRDefault="00FD4E25" w:rsidP="00506BB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spełnia/nie spełnia*</w:t>
            </w:r>
          </w:p>
        </w:tc>
      </w:tr>
      <w:tr w:rsidR="00FD4E25" w:rsidRPr="00B83217" w:rsidTr="00506BBD">
        <w:trPr>
          <w:trHeight w:val="604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4E25" w:rsidRPr="00B83217" w:rsidRDefault="00FD4E25" w:rsidP="00506BB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V</w:t>
            </w:r>
            <w:r w:rsidR="00550707">
              <w:rPr>
                <w:rFonts w:cs="Arial"/>
                <w:b/>
                <w:sz w:val="18"/>
                <w:szCs w:val="18"/>
              </w:rPr>
              <w:t>II</w:t>
            </w:r>
            <w:r w:rsidRPr="00B83217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4E25" w:rsidRPr="00B83217" w:rsidRDefault="00FD4E25" w:rsidP="00506BB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 w:rsidRPr="00B83217">
              <w:rPr>
                <w:rFonts w:cs="Arial"/>
                <w:b/>
                <w:caps/>
                <w:sz w:val="18"/>
                <w:szCs w:val="18"/>
              </w:rPr>
              <w:t>ZARZĄDZANIE</w:t>
            </w:r>
          </w:p>
        </w:tc>
      </w:tr>
      <w:tr w:rsidR="00FD4E25" w:rsidRPr="00B83217" w:rsidTr="00506BBD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4E25" w:rsidRPr="00B83217" w:rsidRDefault="00FD4E25" w:rsidP="00506BB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D4E25" w:rsidRPr="00B83217" w:rsidRDefault="00FD4E25" w:rsidP="00CD07A6">
            <w:pPr>
              <w:pStyle w:val="Akapitzlist"/>
              <w:numPr>
                <w:ilvl w:val="0"/>
                <w:numId w:val="22"/>
              </w:numPr>
              <w:spacing w:before="120" w:after="0" w:line="360" w:lineRule="auto"/>
              <w:ind w:right="33"/>
              <w:rPr>
                <w:rFonts w:cs="Arial"/>
                <w:bCs/>
                <w:sz w:val="18"/>
                <w:szCs w:val="18"/>
              </w:rPr>
            </w:pPr>
            <w:r w:rsidRPr="00B83217">
              <w:rPr>
                <w:rFonts w:cs="Arial"/>
                <w:bCs/>
                <w:sz w:val="18"/>
                <w:szCs w:val="18"/>
              </w:rPr>
              <w:t xml:space="preserve">Zintegrowany z płytą główną serwera kontroler sprzętowy zdalnego zarządzania zgodny z IPMI 2.0 o </w:t>
            </w:r>
            <w:proofErr w:type="spellStart"/>
            <w:r w:rsidRPr="00B83217">
              <w:rPr>
                <w:rFonts w:cs="Arial"/>
                <w:bCs/>
                <w:sz w:val="18"/>
                <w:szCs w:val="18"/>
              </w:rPr>
              <w:t>funkcjonalnościach</w:t>
            </w:r>
            <w:proofErr w:type="spellEnd"/>
            <w:r w:rsidRPr="00B83217">
              <w:rPr>
                <w:rFonts w:cs="Arial"/>
                <w:bCs/>
                <w:sz w:val="18"/>
                <w:szCs w:val="18"/>
              </w:rPr>
              <w:t>:</w:t>
            </w:r>
          </w:p>
          <w:p w:rsidR="00FD4E25" w:rsidRPr="00B83217" w:rsidRDefault="00FD4E25" w:rsidP="00CD07A6">
            <w:pPr>
              <w:pStyle w:val="Akapitzlist"/>
              <w:numPr>
                <w:ilvl w:val="1"/>
                <w:numId w:val="22"/>
              </w:numPr>
              <w:rPr>
                <w:sz w:val="18"/>
                <w:szCs w:val="18"/>
              </w:rPr>
            </w:pPr>
            <w:r w:rsidRPr="00B83217">
              <w:rPr>
                <w:sz w:val="18"/>
                <w:szCs w:val="18"/>
              </w:rPr>
              <w:t>Niezależny od systemu operacyjnego, sprzętowy kontroler umożliwiający pełne zarządzanie, zdalny restart serwera;</w:t>
            </w:r>
          </w:p>
          <w:p w:rsidR="00FD4E25" w:rsidRPr="00B83217" w:rsidRDefault="00FD4E25" w:rsidP="00CD07A6">
            <w:pPr>
              <w:pStyle w:val="Akapitzlist"/>
              <w:numPr>
                <w:ilvl w:val="1"/>
                <w:numId w:val="22"/>
              </w:numPr>
              <w:rPr>
                <w:sz w:val="18"/>
                <w:szCs w:val="18"/>
              </w:rPr>
            </w:pPr>
            <w:r w:rsidRPr="00B83217">
              <w:rPr>
                <w:sz w:val="18"/>
                <w:szCs w:val="18"/>
              </w:rPr>
              <w:t xml:space="preserve">Dedykowana karta LAN 1 </w:t>
            </w:r>
            <w:proofErr w:type="spellStart"/>
            <w:r w:rsidRPr="00B83217">
              <w:rPr>
                <w:sz w:val="18"/>
                <w:szCs w:val="18"/>
              </w:rPr>
              <w:t>Gb</w:t>
            </w:r>
            <w:proofErr w:type="spellEnd"/>
            <w:r w:rsidRPr="00B83217">
              <w:rPr>
                <w:sz w:val="18"/>
                <w:szCs w:val="18"/>
              </w:rPr>
              <w:t>/s do komunikacji wyłącznie z kontrolerem zdalnego zarządzania z możliwością przeniesienia tej komunikacji na inną kartę sieciową współdzieloną z systemem operacyjnym;</w:t>
            </w:r>
          </w:p>
          <w:p w:rsidR="00FD4E25" w:rsidRPr="00B83217" w:rsidRDefault="00FD4E25" w:rsidP="00CD07A6">
            <w:pPr>
              <w:pStyle w:val="Akapitzlist"/>
              <w:numPr>
                <w:ilvl w:val="1"/>
                <w:numId w:val="22"/>
              </w:numPr>
              <w:rPr>
                <w:sz w:val="18"/>
                <w:szCs w:val="18"/>
              </w:rPr>
            </w:pPr>
            <w:r w:rsidRPr="00B83217">
              <w:rPr>
                <w:sz w:val="18"/>
                <w:szCs w:val="18"/>
              </w:rPr>
              <w:t xml:space="preserve">Dostęp  do konsoli zarządzającej poprzez protokół SSH oraz przez przeglądarkę Web z wykorzystaniem protokołu SSL. </w:t>
            </w:r>
          </w:p>
          <w:p w:rsidR="00FD4E25" w:rsidRPr="00B83217" w:rsidRDefault="00FD4E25" w:rsidP="00CD07A6">
            <w:pPr>
              <w:pStyle w:val="Akapitzlist"/>
              <w:numPr>
                <w:ilvl w:val="1"/>
                <w:numId w:val="22"/>
              </w:numPr>
              <w:rPr>
                <w:sz w:val="18"/>
                <w:szCs w:val="18"/>
              </w:rPr>
            </w:pPr>
            <w:r w:rsidRPr="00B83217">
              <w:rPr>
                <w:sz w:val="18"/>
                <w:szCs w:val="18"/>
              </w:rPr>
              <w:t>Zarządzanie mocą i jej zużyciem oraz monitoring zużycia energii w czasie rzeczywistym.</w:t>
            </w:r>
          </w:p>
          <w:p w:rsidR="00FD4E25" w:rsidRPr="00B83217" w:rsidRDefault="00FD4E25" w:rsidP="00CD07A6">
            <w:pPr>
              <w:pStyle w:val="Akapitzlist"/>
              <w:numPr>
                <w:ilvl w:val="1"/>
                <w:numId w:val="22"/>
              </w:numPr>
              <w:rPr>
                <w:sz w:val="18"/>
                <w:szCs w:val="18"/>
              </w:rPr>
            </w:pPr>
            <w:r w:rsidRPr="00B83217">
              <w:rPr>
                <w:sz w:val="18"/>
                <w:szCs w:val="18"/>
              </w:rPr>
              <w:t>Zarządzanie alarmami (zdarzenia poprzez SNMP).</w:t>
            </w:r>
          </w:p>
          <w:p w:rsidR="00FD4E25" w:rsidRPr="00B83217" w:rsidRDefault="00FD4E25" w:rsidP="00CD07A6">
            <w:pPr>
              <w:pStyle w:val="Akapitzlist"/>
              <w:numPr>
                <w:ilvl w:val="1"/>
                <w:numId w:val="22"/>
              </w:numPr>
              <w:rPr>
                <w:sz w:val="18"/>
                <w:szCs w:val="18"/>
              </w:rPr>
            </w:pPr>
            <w:r w:rsidRPr="00B83217">
              <w:rPr>
                <w:sz w:val="18"/>
                <w:szCs w:val="18"/>
              </w:rPr>
              <w:t>Możliwość przejęcia konsoli tekstowej.</w:t>
            </w:r>
          </w:p>
          <w:p w:rsidR="00FD4E25" w:rsidRPr="00B83217" w:rsidRDefault="00FD4E25" w:rsidP="00CD07A6">
            <w:pPr>
              <w:pStyle w:val="Akapitzlist"/>
              <w:numPr>
                <w:ilvl w:val="1"/>
                <w:numId w:val="22"/>
              </w:numPr>
              <w:rPr>
                <w:sz w:val="18"/>
                <w:szCs w:val="18"/>
              </w:rPr>
            </w:pPr>
            <w:proofErr w:type="spellStart"/>
            <w:r w:rsidRPr="00B83217">
              <w:rPr>
                <w:sz w:val="18"/>
                <w:szCs w:val="18"/>
              </w:rPr>
              <w:t>Przekierowanie</w:t>
            </w:r>
            <w:proofErr w:type="spellEnd"/>
            <w:r w:rsidRPr="00B83217">
              <w:rPr>
                <w:sz w:val="18"/>
                <w:szCs w:val="18"/>
              </w:rPr>
              <w:t xml:space="preserve"> konsoli graficznej na poziomie sprzętowym oraz możliwość montowania zdalnych napędów i ich obrazów na poziomie sprzętowym (funkcjonalność cyfrowego KVM).</w:t>
            </w:r>
          </w:p>
          <w:p w:rsidR="00FD4E25" w:rsidRDefault="00FD4E25" w:rsidP="00CD07A6">
            <w:pPr>
              <w:pStyle w:val="Akapitzlist"/>
              <w:numPr>
                <w:ilvl w:val="1"/>
                <w:numId w:val="22"/>
              </w:numPr>
              <w:rPr>
                <w:sz w:val="18"/>
                <w:szCs w:val="18"/>
              </w:rPr>
            </w:pPr>
            <w:r w:rsidRPr="00B83217">
              <w:rPr>
                <w:sz w:val="18"/>
                <w:szCs w:val="18"/>
              </w:rPr>
              <w:t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 itd.).</w:t>
            </w:r>
          </w:p>
          <w:p w:rsidR="00FD4E25" w:rsidRPr="00B83217" w:rsidRDefault="00FD4E25" w:rsidP="00CD07A6">
            <w:pPr>
              <w:pStyle w:val="Akapitzlist"/>
              <w:numPr>
                <w:ilvl w:val="1"/>
                <w:numId w:val="22"/>
              </w:numPr>
              <w:rPr>
                <w:sz w:val="18"/>
                <w:szCs w:val="18"/>
              </w:rPr>
            </w:pPr>
            <w:r w:rsidRPr="00FB3B0A">
              <w:rPr>
                <w:sz w:val="18"/>
                <w:szCs w:val="18"/>
              </w:rPr>
              <w:t>Umieszczona z przodu chowana karta identyfikacyjna serwera zawierająca nazwę serwera, numer seryjny, adresy MAC wbudowanych kart sieciowych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4E25" w:rsidRPr="00B83217" w:rsidRDefault="00FD4E25" w:rsidP="00506BB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>Należy zaznaczyć:</w:t>
            </w:r>
          </w:p>
          <w:p w:rsidR="00FD4E25" w:rsidRPr="00B83217" w:rsidRDefault="00FD4E25" w:rsidP="003801AD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spełnia / nie spełnia*</w:t>
            </w:r>
          </w:p>
        </w:tc>
      </w:tr>
      <w:tr w:rsidR="00FD4E25" w:rsidRPr="00B83217" w:rsidTr="00506BBD">
        <w:trPr>
          <w:trHeight w:val="602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4E25" w:rsidRPr="00B83217" w:rsidRDefault="00FD4E25" w:rsidP="00506BB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V</w:t>
            </w:r>
            <w:r w:rsidR="00550707">
              <w:rPr>
                <w:rFonts w:cs="Arial"/>
                <w:b/>
                <w:sz w:val="18"/>
                <w:szCs w:val="18"/>
              </w:rPr>
              <w:t>II</w:t>
            </w:r>
            <w:r w:rsidRPr="00B83217">
              <w:rPr>
                <w:rFonts w:cs="Arial"/>
                <w:b/>
                <w:sz w:val="18"/>
                <w:szCs w:val="18"/>
              </w:rPr>
              <w:t>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4E25" w:rsidRPr="00B83217" w:rsidRDefault="00FD4E25" w:rsidP="00506BB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 w:rsidRPr="00B83217">
              <w:rPr>
                <w:rFonts w:cs="Arial"/>
                <w:b/>
                <w:caps/>
                <w:sz w:val="18"/>
                <w:szCs w:val="18"/>
              </w:rPr>
              <w:t>gwarancja</w:t>
            </w:r>
            <w:r w:rsidR="007D68C4">
              <w:rPr>
                <w:rFonts w:cs="Arial"/>
                <w:b/>
                <w:caps/>
                <w:sz w:val="18"/>
                <w:szCs w:val="18"/>
              </w:rPr>
              <w:t xml:space="preserve"> PRODUCENTA</w:t>
            </w:r>
          </w:p>
        </w:tc>
      </w:tr>
      <w:tr w:rsidR="00FD4E25" w:rsidRPr="00B83217" w:rsidTr="00506BBD">
        <w:trPr>
          <w:trHeight w:val="921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4E25" w:rsidRPr="00B83217" w:rsidRDefault="00FD4E25" w:rsidP="00506BB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903A5A" w:rsidRPr="00903A5A" w:rsidRDefault="00903A5A" w:rsidP="00903A5A">
            <w:pPr>
              <w:spacing w:before="120" w:after="0"/>
              <w:ind w:right="33"/>
              <w:rPr>
                <w:rFonts w:cs="Arial"/>
                <w:sz w:val="18"/>
                <w:szCs w:val="18"/>
              </w:rPr>
            </w:pPr>
            <w:r w:rsidRPr="00903A5A">
              <w:rPr>
                <w:rFonts w:cs="Arial"/>
                <w:sz w:val="18"/>
                <w:szCs w:val="18"/>
              </w:rPr>
              <w:t xml:space="preserve">Serwery muszą być objęte pakietem usług gwarancyjnych producenta zawartych w cenie urządzenia. </w:t>
            </w:r>
          </w:p>
          <w:p w:rsidR="00903A5A" w:rsidRPr="00903A5A" w:rsidRDefault="00903A5A" w:rsidP="00903A5A">
            <w:pPr>
              <w:spacing w:before="120" w:after="0"/>
              <w:ind w:right="33"/>
              <w:rPr>
                <w:rFonts w:cs="Arial"/>
                <w:sz w:val="18"/>
                <w:szCs w:val="18"/>
              </w:rPr>
            </w:pPr>
            <w:r w:rsidRPr="00903A5A">
              <w:rPr>
                <w:rFonts w:cs="Arial"/>
                <w:sz w:val="18"/>
                <w:szCs w:val="18"/>
              </w:rPr>
              <w:t>Poprzez pakiet usług gwarancyjnych Zamawiający rozumie:</w:t>
            </w:r>
          </w:p>
          <w:p w:rsidR="00903A5A" w:rsidRPr="00903A5A" w:rsidRDefault="00903A5A" w:rsidP="00903A5A">
            <w:pPr>
              <w:spacing w:before="120" w:after="0"/>
              <w:ind w:right="33"/>
              <w:rPr>
                <w:rFonts w:cs="Arial"/>
                <w:sz w:val="18"/>
                <w:szCs w:val="18"/>
              </w:rPr>
            </w:pPr>
            <w:r w:rsidRPr="00903A5A">
              <w:rPr>
                <w:rFonts w:cs="Arial"/>
                <w:b/>
                <w:sz w:val="18"/>
                <w:szCs w:val="18"/>
              </w:rPr>
              <w:t>Serwis sprzętu</w:t>
            </w:r>
            <w:r w:rsidRPr="00903A5A">
              <w:rPr>
                <w:rFonts w:cs="Arial"/>
                <w:sz w:val="18"/>
                <w:szCs w:val="18"/>
              </w:rPr>
              <w:t xml:space="preserve"> (ang. Hardware) musi być objęty gwarancją producenta na warunkach świadczonych przez producenta sprzętu dla danego modelu półki. </w:t>
            </w:r>
            <w:r w:rsidR="00584D86">
              <w:rPr>
                <w:rFonts w:cs="Arial"/>
                <w:sz w:val="18"/>
                <w:szCs w:val="18"/>
              </w:rPr>
              <w:t>C</w:t>
            </w:r>
            <w:r w:rsidRPr="00903A5A">
              <w:rPr>
                <w:rFonts w:cs="Arial"/>
                <w:sz w:val="18"/>
                <w:szCs w:val="18"/>
              </w:rPr>
              <w:t xml:space="preserve">zas trwania gwarancji musi wynosić nie mniej niż 36 miesięcy od momentu podpisania przez Wykonawcę i Zamawiającego protokołu odbioru sprzętu bez zastrzeżeń (którego wzór określa załącznik nr </w:t>
            </w:r>
            <w:r w:rsidR="005905CA">
              <w:rPr>
                <w:rFonts w:cs="Arial"/>
                <w:sz w:val="18"/>
                <w:szCs w:val="18"/>
              </w:rPr>
              <w:t>10</w:t>
            </w:r>
            <w:r w:rsidRPr="00903A5A">
              <w:rPr>
                <w:rFonts w:cs="Arial"/>
                <w:sz w:val="18"/>
                <w:szCs w:val="18"/>
              </w:rPr>
              <w:t xml:space="preserve"> do SIWZ). Gwarancja musi obejmować:</w:t>
            </w:r>
          </w:p>
          <w:p w:rsidR="00903A5A" w:rsidRPr="00903A5A" w:rsidRDefault="00903A5A" w:rsidP="00903A5A">
            <w:pPr>
              <w:spacing w:before="120" w:after="0"/>
              <w:ind w:right="33"/>
              <w:rPr>
                <w:rFonts w:cs="Arial"/>
                <w:sz w:val="18"/>
                <w:szCs w:val="18"/>
              </w:rPr>
            </w:pPr>
            <w:r w:rsidRPr="00903A5A">
              <w:rPr>
                <w:rFonts w:cs="Arial"/>
                <w:sz w:val="18"/>
                <w:szCs w:val="18"/>
              </w:rPr>
              <w:t xml:space="preserve">- Czas reakcji serwisu na zgłoszenie awarii musi wynosić maksymalnie 1 dzień roboczy, a naprawa maksymalnie 5 dni roboczych. </w:t>
            </w:r>
          </w:p>
          <w:p w:rsidR="00903A5A" w:rsidRPr="00903A5A" w:rsidRDefault="00903A5A" w:rsidP="00903A5A">
            <w:pPr>
              <w:spacing w:before="120" w:after="0"/>
              <w:ind w:right="33"/>
              <w:rPr>
                <w:rFonts w:cs="Arial"/>
                <w:sz w:val="18"/>
                <w:szCs w:val="18"/>
              </w:rPr>
            </w:pPr>
            <w:r w:rsidRPr="00903A5A">
              <w:rPr>
                <w:rFonts w:cs="Arial"/>
                <w:sz w:val="18"/>
                <w:szCs w:val="18"/>
              </w:rPr>
              <w:t>- Wszystkie naprawy serwerów będą się odbywać u Zamawiającego w miejscu ich instalacji</w:t>
            </w:r>
          </w:p>
          <w:p w:rsidR="00903A5A" w:rsidRPr="00903A5A" w:rsidRDefault="00903A5A" w:rsidP="00903A5A">
            <w:pPr>
              <w:spacing w:before="120" w:after="0"/>
              <w:ind w:right="33"/>
              <w:rPr>
                <w:rFonts w:cs="Arial"/>
                <w:sz w:val="18"/>
                <w:szCs w:val="18"/>
              </w:rPr>
            </w:pPr>
            <w:r w:rsidRPr="00903A5A">
              <w:rPr>
                <w:rFonts w:cs="Arial"/>
                <w:sz w:val="18"/>
                <w:szCs w:val="18"/>
              </w:rPr>
              <w:t>Zamawiający wymaga by procedura zgłaszania i usuwania awarii sprzętu przebiegała według następującego schematu:</w:t>
            </w:r>
          </w:p>
          <w:p w:rsidR="00903A5A" w:rsidRPr="00903A5A" w:rsidRDefault="00903A5A" w:rsidP="00903A5A">
            <w:pPr>
              <w:spacing w:before="120" w:after="0"/>
              <w:ind w:right="33"/>
              <w:rPr>
                <w:rFonts w:cs="Arial"/>
                <w:sz w:val="18"/>
                <w:szCs w:val="18"/>
              </w:rPr>
            </w:pPr>
            <w:r w:rsidRPr="00903A5A">
              <w:rPr>
                <w:rFonts w:cs="Arial"/>
                <w:sz w:val="18"/>
                <w:szCs w:val="18"/>
              </w:rPr>
              <w:t xml:space="preserve">Kontakt z </w:t>
            </w:r>
            <w:proofErr w:type="spellStart"/>
            <w:r w:rsidRPr="00903A5A">
              <w:rPr>
                <w:rFonts w:cs="Arial"/>
                <w:sz w:val="18"/>
                <w:szCs w:val="18"/>
              </w:rPr>
              <w:t>centrum</w:t>
            </w:r>
            <w:proofErr w:type="spellEnd"/>
            <w:r w:rsidRPr="00903A5A">
              <w:rPr>
                <w:rFonts w:cs="Arial"/>
                <w:sz w:val="18"/>
                <w:szCs w:val="18"/>
              </w:rPr>
              <w:t xml:space="preserve"> pomocy technicznej producenta realizowany za pomocą:</w:t>
            </w:r>
          </w:p>
          <w:p w:rsidR="00903A5A" w:rsidRPr="00903A5A" w:rsidRDefault="00903A5A" w:rsidP="00903A5A">
            <w:pPr>
              <w:spacing w:before="120" w:after="0"/>
              <w:ind w:right="33"/>
              <w:rPr>
                <w:rFonts w:cs="Arial"/>
                <w:sz w:val="18"/>
                <w:szCs w:val="18"/>
              </w:rPr>
            </w:pPr>
            <w:r w:rsidRPr="00903A5A">
              <w:rPr>
                <w:rFonts w:cs="Arial"/>
                <w:sz w:val="18"/>
                <w:szCs w:val="18"/>
              </w:rPr>
              <w:t xml:space="preserve">- kontaktu telefonicznego z </w:t>
            </w:r>
            <w:proofErr w:type="spellStart"/>
            <w:r w:rsidRPr="00903A5A">
              <w:rPr>
                <w:rFonts w:cs="Arial"/>
                <w:sz w:val="18"/>
                <w:szCs w:val="18"/>
              </w:rPr>
              <w:t>centrum</w:t>
            </w:r>
            <w:proofErr w:type="spellEnd"/>
            <w:r w:rsidRPr="00903A5A">
              <w:rPr>
                <w:rFonts w:cs="Arial"/>
                <w:sz w:val="18"/>
                <w:szCs w:val="18"/>
              </w:rPr>
              <w:t xml:space="preserve"> pomocy technicznej, który musi być dostępny w polskiej strefie telekomunikacyjnej (z wyłączeniem numerów o podwyższonej opłacie telekomunikacyjnej) lub świadczony w dowolnym kraju pod warunkiem, że opłaty za kontakt telefoniczny (dla tel. stacjonarnego) będą zredukowane (np. numery , np. 0-800/0-801) do połączeń jak za 1 impuls wg taryfy operatora, w dniach roboczych w typowych godzinach pracy biura (np. 08:00 – 17.00),</w:t>
            </w:r>
          </w:p>
          <w:p w:rsidR="00903A5A" w:rsidRPr="00903A5A" w:rsidRDefault="00903A5A" w:rsidP="00903A5A">
            <w:pPr>
              <w:spacing w:before="120" w:after="0"/>
              <w:ind w:right="33"/>
              <w:rPr>
                <w:rFonts w:cs="Arial"/>
                <w:sz w:val="18"/>
                <w:szCs w:val="18"/>
              </w:rPr>
            </w:pPr>
            <w:r w:rsidRPr="00903A5A">
              <w:rPr>
                <w:rFonts w:cs="Arial"/>
                <w:sz w:val="18"/>
                <w:szCs w:val="18"/>
              </w:rPr>
              <w:t xml:space="preserve">lub </w:t>
            </w:r>
          </w:p>
          <w:p w:rsidR="00903A5A" w:rsidRPr="00903A5A" w:rsidRDefault="00903A5A" w:rsidP="00903A5A">
            <w:pPr>
              <w:spacing w:before="120" w:after="0"/>
              <w:ind w:right="33"/>
              <w:rPr>
                <w:rFonts w:cs="Arial"/>
                <w:sz w:val="18"/>
                <w:szCs w:val="18"/>
              </w:rPr>
            </w:pPr>
            <w:r w:rsidRPr="00903A5A">
              <w:rPr>
                <w:rFonts w:cs="Arial"/>
                <w:sz w:val="18"/>
                <w:szCs w:val="18"/>
              </w:rPr>
              <w:t>- za pośrednictwem zasobów internetowych (np. http, e-mail) w trybie ciągłym 24/7.</w:t>
            </w:r>
          </w:p>
          <w:p w:rsidR="00903A5A" w:rsidRPr="00903A5A" w:rsidRDefault="00903A5A" w:rsidP="00903A5A">
            <w:pPr>
              <w:spacing w:before="120" w:after="0"/>
              <w:ind w:right="33"/>
              <w:rPr>
                <w:rFonts w:cs="Arial"/>
                <w:sz w:val="18"/>
                <w:szCs w:val="18"/>
              </w:rPr>
            </w:pPr>
            <w:r w:rsidRPr="00903A5A">
              <w:rPr>
                <w:rFonts w:cs="Arial"/>
                <w:sz w:val="18"/>
                <w:szCs w:val="18"/>
              </w:rPr>
              <w:t xml:space="preserve">W każdym z powyższych przypadków kontakt musi odbywać się w języku polskim. Wymóg ten dotyczy każdego poziomu wsparcia technicznego. Czas reakcji </w:t>
            </w:r>
            <w:proofErr w:type="spellStart"/>
            <w:r w:rsidRPr="00903A5A">
              <w:rPr>
                <w:rFonts w:cs="Arial"/>
                <w:sz w:val="18"/>
                <w:szCs w:val="18"/>
              </w:rPr>
              <w:t>centrum</w:t>
            </w:r>
            <w:proofErr w:type="spellEnd"/>
            <w:r w:rsidRPr="00903A5A">
              <w:rPr>
                <w:rFonts w:cs="Arial"/>
                <w:sz w:val="18"/>
                <w:szCs w:val="18"/>
              </w:rPr>
              <w:t xml:space="preserve"> pomocy technicznej na zgłoszenie awarii musi wynosić maksymalnie 1 dzień roboczy, w tym czasie Zamawiający otrzyma numer zgłoszenia (ang. RMA).</w:t>
            </w:r>
          </w:p>
          <w:p w:rsidR="00903A5A" w:rsidRPr="00903A5A" w:rsidRDefault="00903A5A" w:rsidP="00903A5A">
            <w:pPr>
              <w:spacing w:before="120" w:after="0"/>
              <w:ind w:right="33"/>
              <w:rPr>
                <w:rFonts w:cs="Arial"/>
                <w:sz w:val="18"/>
                <w:szCs w:val="18"/>
              </w:rPr>
            </w:pPr>
            <w:r w:rsidRPr="00903A5A">
              <w:rPr>
                <w:rFonts w:cs="Arial"/>
                <w:sz w:val="18"/>
                <w:szCs w:val="18"/>
              </w:rPr>
              <w:t xml:space="preserve">- </w:t>
            </w:r>
            <w:r w:rsidRPr="00903A5A">
              <w:rPr>
                <w:rFonts w:cs="Arial"/>
                <w:b/>
                <w:sz w:val="18"/>
                <w:szCs w:val="18"/>
              </w:rPr>
              <w:t>Wsparcie dla oprogramowania</w:t>
            </w:r>
            <w:r w:rsidRPr="00903A5A">
              <w:rPr>
                <w:rFonts w:cs="Arial"/>
                <w:sz w:val="18"/>
                <w:szCs w:val="18"/>
              </w:rPr>
              <w:t xml:space="preserve">: będące integralną składową serwerów musi być objęte gwarancją producenta ważną od momentu rejestracji na warunkach i zasadach określonych w polityce gwarancyjnej producenta. </w:t>
            </w:r>
          </w:p>
          <w:p w:rsidR="00FD4E25" w:rsidRPr="00CE7180" w:rsidRDefault="00903A5A" w:rsidP="00903A5A">
            <w:pPr>
              <w:spacing w:before="120" w:after="0"/>
              <w:ind w:right="33"/>
              <w:rPr>
                <w:rFonts w:cs="Arial"/>
                <w:sz w:val="18"/>
                <w:szCs w:val="18"/>
              </w:rPr>
            </w:pPr>
            <w:r w:rsidRPr="00903A5A">
              <w:rPr>
                <w:rFonts w:cs="Arial"/>
                <w:sz w:val="18"/>
                <w:szCs w:val="18"/>
              </w:rPr>
              <w:t xml:space="preserve">- </w:t>
            </w:r>
            <w:r w:rsidRPr="00903A5A">
              <w:rPr>
                <w:rFonts w:cs="Arial"/>
                <w:b/>
                <w:sz w:val="18"/>
                <w:szCs w:val="18"/>
              </w:rPr>
              <w:t>Pomoc techniczną</w:t>
            </w:r>
            <w:r w:rsidRPr="00903A5A">
              <w:rPr>
                <w:rFonts w:cs="Arial"/>
                <w:sz w:val="18"/>
                <w:szCs w:val="18"/>
              </w:rPr>
              <w:t xml:space="preserve">: w ramach i czasie trwania gwarancji Zamawiający ma mieć legalny dostęp do elektronicznych zasobów producenta w zakresie: pobierania oprogramowania (w dowolnej dostępnej wersji), zgłaszania i otrzymywania alarmów technicznych, biuletynów, bazy wiedzy (ang. Networks </w:t>
            </w:r>
            <w:proofErr w:type="spellStart"/>
            <w:r w:rsidRPr="00903A5A">
              <w:rPr>
                <w:rFonts w:cs="Arial"/>
                <w:sz w:val="18"/>
                <w:szCs w:val="18"/>
              </w:rPr>
              <w:t>Knowledge</w:t>
            </w:r>
            <w:proofErr w:type="spellEnd"/>
            <w:r w:rsidRPr="00903A5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03A5A">
              <w:rPr>
                <w:rFonts w:cs="Arial"/>
                <w:sz w:val="18"/>
                <w:szCs w:val="18"/>
              </w:rPr>
              <w:t>Base</w:t>
            </w:r>
            <w:proofErr w:type="spellEnd"/>
            <w:r w:rsidRPr="00903A5A">
              <w:rPr>
                <w:rFonts w:cs="Arial"/>
                <w:sz w:val="18"/>
                <w:szCs w:val="18"/>
              </w:rPr>
              <w:t xml:space="preserve">) i narzędzi diagnostycznych (ang. Online </w:t>
            </w:r>
            <w:proofErr w:type="spellStart"/>
            <w:r w:rsidRPr="00903A5A">
              <w:rPr>
                <w:rFonts w:cs="Arial"/>
                <w:sz w:val="18"/>
                <w:szCs w:val="18"/>
              </w:rPr>
              <w:t>Tools</w:t>
            </w:r>
            <w:proofErr w:type="spellEnd"/>
            <w:r w:rsidRPr="00903A5A">
              <w:rPr>
                <w:rFonts w:cs="Arial"/>
                <w:sz w:val="18"/>
                <w:szCs w:val="18"/>
              </w:rPr>
              <w:t>).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4E25" w:rsidRPr="00B83217" w:rsidRDefault="00FD4E25" w:rsidP="00506BB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>Należy podać:</w:t>
            </w:r>
          </w:p>
          <w:p w:rsidR="00FD4E25" w:rsidRPr="00B83217" w:rsidRDefault="00FD4E25" w:rsidP="00506BB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>gwarancja …………………………………...……miesięcy</w:t>
            </w:r>
          </w:p>
          <w:p w:rsidR="004B2338" w:rsidRPr="00FC5947" w:rsidRDefault="004B2338" w:rsidP="004B2338">
            <w:pPr>
              <w:spacing w:before="1100" w:after="0"/>
              <w:ind w:right="34"/>
              <w:rPr>
                <w:rFonts w:ascii="Cambria" w:hAnsi="Cambria" w:cs="Arial"/>
                <w:b/>
                <w:sz w:val="18"/>
                <w:szCs w:val="18"/>
                <w:u w:val="single"/>
              </w:rPr>
            </w:pPr>
            <w:r w:rsidRPr="00FC5947">
              <w:rPr>
                <w:rFonts w:ascii="Cambria" w:hAnsi="Cambria" w:cs="Arial"/>
                <w:b/>
                <w:sz w:val="18"/>
                <w:szCs w:val="18"/>
                <w:u w:val="single"/>
              </w:rPr>
              <w:t>W przypadku posiadania strony internetowej można podać:</w:t>
            </w:r>
          </w:p>
          <w:p w:rsidR="004B2338" w:rsidRPr="00FC5947" w:rsidRDefault="004B2338" w:rsidP="004B2338">
            <w:pPr>
              <w:spacing w:after="0"/>
              <w:ind w:right="34"/>
              <w:rPr>
                <w:rFonts w:ascii="Cambria" w:hAnsi="Cambria" w:cs="Arial"/>
                <w:b/>
                <w:sz w:val="18"/>
                <w:szCs w:val="18"/>
              </w:rPr>
            </w:pPr>
            <w:r w:rsidRPr="00FC594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adres strony WWW producenta zawierający informację o zakresie i sposobie realizacji uprawnień gwarancyjnych oferowanych przez producenta. </w:t>
            </w:r>
          </w:p>
          <w:p w:rsidR="004B2338" w:rsidRPr="00FC5947" w:rsidRDefault="004B2338" w:rsidP="004B2338">
            <w:pPr>
              <w:spacing w:after="0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4B2338" w:rsidRPr="00FC5947" w:rsidRDefault="004B2338" w:rsidP="004B2338">
            <w:pPr>
              <w:spacing w:after="0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4B2338" w:rsidRPr="00FC5947" w:rsidRDefault="004B2338" w:rsidP="004B2338">
            <w:pPr>
              <w:spacing w:after="0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FC5947">
              <w:rPr>
                <w:rFonts w:ascii="Cambria" w:hAnsi="Cambria" w:cs="Arial"/>
                <w:b/>
                <w:sz w:val="18"/>
                <w:szCs w:val="18"/>
              </w:rPr>
              <w:t>………………………………………………………………………</w:t>
            </w:r>
          </w:p>
          <w:p w:rsidR="004B2338" w:rsidRDefault="004B2338" w:rsidP="00506BB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</w:p>
          <w:p w:rsidR="00FD4E25" w:rsidRPr="00B83217" w:rsidRDefault="00FD4E25" w:rsidP="00506BBD">
            <w:pPr>
              <w:spacing w:before="120" w:after="0" w:line="360" w:lineRule="auto"/>
              <w:ind w:right="33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Należy zaznaczyć: </w:t>
            </w:r>
            <w:r w:rsidRPr="00B83217">
              <w:rPr>
                <w:rFonts w:cs="Arial"/>
                <w:b/>
                <w:sz w:val="18"/>
                <w:szCs w:val="18"/>
              </w:rPr>
              <w:t>spełnia / nie spełnia*</w:t>
            </w:r>
          </w:p>
        </w:tc>
      </w:tr>
    </w:tbl>
    <w:p w:rsidR="00FD4E25" w:rsidRDefault="00FD4E25" w:rsidP="008E6788">
      <w:pPr>
        <w:spacing w:line="240" w:lineRule="auto"/>
      </w:pPr>
    </w:p>
    <w:p w:rsidR="006D2709" w:rsidRDefault="006D2709" w:rsidP="001250E6">
      <w:pPr>
        <w:spacing w:after="0" w:line="360" w:lineRule="auto"/>
        <w:ind w:left="426" w:right="565"/>
        <w:jc w:val="both"/>
        <w:rPr>
          <w:rFonts w:cs="Arial"/>
          <w:b/>
        </w:rPr>
      </w:pPr>
    </w:p>
    <w:p w:rsidR="006D2709" w:rsidRDefault="006D2709" w:rsidP="001250E6">
      <w:pPr>
        <w:spacing w:after="0" w:line="360" w:lineRule="auto"/>
        <w:ind w:left="426" w:right="565"/>
        <w:jc w:val="both"/>
        <w:rPr>
          <w:rFonts w:cs="Arial"/>
          <w:b/>
        </w:rPr>
      </w:pPr>
    </w:p>
    <w:p w:rsidR="001250E6" w:rsidRPr="00FF7B4B" w:rsidRDefault="001250E6" w:rsidP="001250E6">
      <w:pPr>
        <w:spacing w:after="0" w:line="360" w:lineRule="auto"/>
        <w:ind w:left="426" w:right="565"/>
        <w:jc w:val="both"/>
        <w:rPr>
          <w:rFonts w:cs="Arial"/>
          <w:b/>
        </w:rPr>
      </w:pPr>
      <w:r w:rsidRPr="00FF7B4B">
        <w:rPr>
          <w:rFonts w:cs="Arial"/>
          <w:b/>
        </w:rPr>
        <w:t xml:space="preserve">TABELA </w:t>
      </w:r>
      <w:r w:rsidR="001C4CAD" w:rsidRPr="00FF7B4B">
        <w:rPr>
          <w:rFonts w:cs="Arial"/>
          <w:b/>
        </w:rPr>
        <w:t>3</w:t>
      </w:r>
      <w:r w:rsidRPr="00FF7B4B">
        <w:rPr>
          <w:rFonts w:cs="Arial"/>
          <w:b/>
          <w:u w:val="single"/>
        </w:rPr>
        <w:t>- Oprogramowanie wraz z licencjami do wirtualizacji serwerów wraz ze świadczeniem wsparcia technicznego producenta przez okres 36 miesięcy – 1 komplet.</w:t>
      </w:r>
      <w:r w:rsidR="00F530AE" w:rsidRPr="00FF7B4B">
        <w:rPr>
          <w:rFonts w:cs="Arial"/>
          <w:b/>
          <w:u w:val="single"/>
        </w:rPr>
        <w:t xml:space="preserve"> Rozbudowa obecnie posiadanego rozwiązania do wirtualizacji systemów operacyjnych.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2"/>
        <w:gridCol w:w="5263"/>
        <w:gridCol w:w="4111"/>
      </w:tblGrid>
      <w:tr w:rsidR="00A5124C" w:rsidRPr="00B83217" w:rsidTr="00506BBD">
        <w:trPr>
          <w:trHeight w:val="1121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5124C" w:rsidRPr="00B83217" w:rsidRDefault="00A5124C" w:rsidP="00506BB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5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A5124C" w:rsidRPr="00B83217" w:rsidRDefault="00A5124C" w:rsidP="00506BBD">
            <w:pPr>
              <w:spacing w:before="120"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Minimalne parametry techniczne sprzętu wymagane przez Zamawiającego</w:t>
            </w:r>
          </w:p>
          <w:p w:rsidR="00A5124C" w:rsidRPr="00B83217" w:rsidRDefault="00A5124C" w:rsidP="00506BBD">
            <w:pPr>
              <w:spacing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bCs/>
                <w:sz w:val="18"/>
                <w:szCs w:val="18"/>
              </w:rPr>
              <w:t xml:space="preserve">(opis </w:t>
            </w:r>
            <w:r w:rsidRPr="00B83217">
              <w:rPr>
                <w:rFonts w:cs="Arial"/>
                <w:b/>
                <w:sz w:val="18"/>
                <w:szCs w:val="18"/>
              </w:rPr>
              <w:t>przedmiotu zamówienia</w:t>
            </w:r>
            <w:r w:rsidRPr="00B83217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5124C" w:rsidRPr="00B83217" w:rsidRDefault="00A5124C" w:rsidP="00506BBD">
            <w:pPr>
              <w:spacing w:before="120"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Parametry techniczne sprzętu oferowane przez Wykonawcę</w:t>
            </w:r>
          </w:p>
          <w:p w:rsidR="00A5124C" w:rsidRPr="00B83217" w:rsidRDefault="00A5124C" w:rsidP="00506BBD">
            <w:pPr>
              <w:spacing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bCs/>
                <w:sz w:val="18"/>
                <w:szCs w:val="18"/>
              </w:rPr>
              <w:t xml:space="preserve">(opis oferowanego </w:t>
            </w:r>
            <w:r w:rsidRPr="00B83217">
              <w:rPr>
                <w:rFonts w:cs="Arial"/>
                <w:b/>
                <w:sz w:val="18"/>
                <w:szCs w:val="18"/>
              </w:rPr>
              <w:t>sprzętu)*</w:t>
            </w:r>
          </w:p>
        </w:tc>
      </w:tr>
      <w:tr w:rsidR="00A5124C" w:rsidRPr="00B83217" w:rsidTr="00506BBD">
        <w:trPr>
          <w:trHeight w:val="642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5124C" w:rsidRPr="00B83217" w:rsidRDefault="00A5124C" w:rsidP="00506BB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I.</w:t>
            </w:r>
          </w:p>
        </w:tc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5124C" w:rsidRPr="00B83217" w:rsidRDefault="00A5124C" w:rsidP="00506BB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 w:rsidRPr="00B83217">
              <w:rPr>
                <w:rFonts w:cs="Arial"/>
                <w:b/>
                <w:caps/>
                <w:sz w:val="18"/>
                <w:szCs w:val="18"/>
              </w:rPr>
              <w:t>Zastosowanie</w:t>
            </w:r>
          </w:p>
        </w:tc>
      </w:tr>
      <w:tr w:rsidR="00A5124C" w:rsidRPr="00B83217" w:rsidTr="00506BBD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5124C" w:rsidRPr="00B83217" w:rsidRDefault="00A5124C" w:rsidP="00506BB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B6699" w:rsidRPr="00DF6A00" w:rsidRDefault="002B6699" w:rsidP="002B6699">
            <w:pPr>
              <w:spacing w:after="0" w:line="360" w:lineRule="auto"/>
              <w:ind w:right="33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Rozbudowa zwirtualizowanego środowiska</w:t>
            </w:r>
            <w:r w:rsidRPr="00DF6A00">
              <w:rPr>
                <w:rFonts w:ascii="Calibri Light" w:hAnsi="Calibri Light" w:cs="Arial"/>
                <w:sz w:val="18"/>
                <w:szCs w:val="18"/>
              </w:rPr>
              <w:t xml:space="preserve"> usług sieciow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ych w celu obsługi rosnących potrzeb w zakresie </w:t>
            </w:r>
            <w:r w:rsidRPr="00DF6A00">
              <w:rPr>
                <w:rFonts w:ascii="Calibri Light" w:hAnsi="Calibri Light" w:cs="Arial"/>
                <w:sz w:val="18"/>
                <w:szCs w:val="18"/>
              </w:rPr>
              <w:t>prac naukowo-badawczych realizowanych na Uniwersytecie Gdańskim, w tym</w:t>
            </w:r>
            <w:r>
              <w:rPr>
                <w:rFonts w:ascii="Calibri Light" w:hAnsi="Calibri Light" w:cs="Arial"/>
                <w:sz w:val="18"/>
                <w:szCs w:val="18"/>
              </w:rPr>
              <w:t>:</w:t>
            </w:r>
          </w:p>
          <w:p w:rsidR="002B6699" w:rsidRPr="00DF6A00" w:rsidRDefault="002B6699" w:rsidP="002B6699">
            <w:pPr>
              <w:spacing w:after="0" w:line="360" w:lineRule="auto"/>
              <w:ind w:right="33"/>
              <w:rPr>
                <w:rFonts w:ascii="Calibri Light" w:hAnsi="Calibri Light" w:cs="Arial"/>
                <w:sz w:val="18"/>
                <w:szCs w:val="18"/>
              </w:rPr>
            </w:pPr>
            <w:r w:rsidRPr="00DF6A00">
              <w:rPr>
                <w:rFonts w:ascii="Calibri Light" w:hAnsi="Calibri Light" w:cs="Arial"/>
                <w:sz w:val="18"/>
                <w:szCs w:val="18"/>
              </w:rPr>
              <w:t>- systemowe usługi podstawowe,</w:t>
            </w:r>
          </w:p>
          <w:p w:rsidR="002B6699" w:rsidRPr="00DF6A00" w:rsidRDefault="002B6699" w:rsidP="002B6699">
            <w:pPr>
              <w:spacing w:after="0" w:line="360" w:lineRule="auto"/>
              <w:ind w:right="33"/>
              <w:rPr>
                <w:rFonts w:ascii="Calibri Light" w:hAnsi="Calibri Light" w:cs="Arial"/>
                <w:sz w:val="18"/>
                <w:szCs w:val="18"/>
              </w:rPr>
            </w:pPr>
            <w:r w:rsidRPr="00DF6A00">
              <w:rPr>
                <w:rFonts w:ascii="Calibri Light" w:hAnsi="Calibri Light" w:cs="Arial"/>
                <w:sz w:val="18"/>
                <w:szCs w:val="18"/>
              </w:rPr>
              <w:t>- bazy danych (MS SQL)</w:t>
            </w:r>
          </w:p>
          <w:p w:rsidR="002B6699" w:rsidRPr="00DF6A00" w:rsidRDefault="002B6699" w:rsidP="002B6699">
            <w:pPr>
              <w:spacing w:after="0" w:line="360" w:lineRule="auto"/>
              <w:ind w:right="33"/>
              <w:rPr>
                <w:rFonts w:ascii="Calibri Light" w:hAnsi="Calibri Light" w:cs="Arial"/>
                <w:sz w:val="18"/>
                <w:szCs w:val="18"/>
              </w:rPr>
            </w:pPr>
            <w:r w:rsidRPr="00DF6A00">
              <w:rPr>
                <w:rFonts w:ascii="Calibri Light" w:hAnsi="Calibri Light" w:cs="Arial"/>
                <w:sz w:val="18"/>
                <w:szCs w:val="18"/>
              </w:rPr>
              <w:t>- współdzielenie dokumentów oraz praca grupowa (SharePoint)</w:t>
            </w:r>
          </w:p>
          <w:p w:rsidR="00A5124C" w:rsidRPr="00B83217" w:rsidRDefault="002B6699" w:rsidP="002B6699">
            <w:pPr>
              <w:spacing w:after="0" w:line="360" w:lineRule="auto"/>
              <w:ind w:right="34"/>
              <w:rPr>
                <w:rFonts w:cs="Arial"/>
                <w:sz w:val="18"/>
                <w:szCs w:val="18"/>
                <w:u w:val="single"/>
              </w:rPr>
            </w:pPr>
            <w:r w:rsidRPr="00DF6A00">
              <w:rPr>
                <w:rFonts w:ascii="Calibri Light" w:hAnsi="Calibri Light" w:cs="Arial"/>
                <w:sz w:val="18"/>
                <w:szCs w:val="18"/>
              </w:rPr>
              <w:t>- aplikacje sieciowe tworzone w środowisku .NET oraz Java</w:t>
            </w:r>
          </w:p>
        </w:tc>
      </w:tr>
      <w:tr w:rsidR="00A5124C" w:rsidRPr="00B83217" w:rsidTr="00506BBD">
        <w:trPr>
          <w:trHeight w:val="62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5124C" w:rsidRPr="00B83217" w:rsidRDefault="00A5124C" w:rsidP="00506BB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5124C" w:rsidRPr="00B83217" w:rsidRDefault="00A5124C" w:rsidP="00506BB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 w:rsidRPr="00B83217">
              <w:rPr>
                <w:rFonts w:cs="Arial"/>
                <w:b/>
                <w:caps/>
                <w:sz w:val="18"/>
                <w:szCs w:val="18"/>
              </w:rPr>
              <w:t>oprogramowanie wraz z licencjami do wirtualizacji serwerów</w:t>
            </w:r>
          </w:p>
        </w:tc>
      </w:tr>
      <w:tr w:rsidR="00A5124C" w:rsidRPr="00B83217" w:rsidTr="00506BBD">
        <w:trPr>
          <w:trHeight w:val="106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5124C" w:rsidRPr="00B83217" w:rsidRDefault="00A5124C" w:rsidP="00506BB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5124C" w:rsidRPr="00B83217" w:rsidRDefault="00A5124C" w:rsidP="00CD07A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 w:rsidRPr="00B83217">
              <w:rPr>
                <w:rFonts w:cs="Tahoma"/>
                <w:b/>
                <w:sz w:val="18"/>
                <w:szCs w:val="18"/>
              </w:rPr>
              <w:t xml:space="preserve">Licencje na oprogramowanie serwerowe do wirtualizacji maszyn o </w:t>
            </w:r>
            <w:proofErr w:type="spellStart"/>
            <w:r w:rsidRPr="00B83217">
              <w:rPr>
                <w:rFonts w:cs="Tahoma"/>
                <w:b/>
                <w:sz w:val="18"/>
                <w:szCs w:val="18"/>
              </w:rPr>
              <w:t>funkcjonalnościach</w:t>
            </w:r>
            <w:proofErr w:type="spellEnd"/>
            <w:r w:rsidRPr="00B83217">
              <w:rPr>
                <w:rFonts w:cs="Tahoma"/>
                <w:b/>
                <w:sz w:val="18"/>
                <w:szCs w:val="18"/>
              </w:rPr>
              <w:t>:</w:t>
            </w:r>
          </w:p>
          <w:p w:rsidR="00A5124C" w:rsidRPr="00B83217" w:rsidRDefault="00A5124C" w:rsidP="00CD07A6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B83217">
              <w:rPr>
                <w:rFonts w:cs="Tahoma"/>
                <w:sz w:val="18"/>
                <w:szCs w:val="18"/>
              </w:rPr>
              <w:t>Licencje dające prawo do instalacji</w:t>
            </w:r>
            <w:r w:rsidR="001C4CAD">
              <w:rPr>
                <w:rFonts w:cs="Tahoma"/>
                <w:sz w:val="18"/>
                <w:szCs w:val="18"/>
              </w:rPr>
              <w:t xml:space="preserve"> na</w:t>
            </w:r>
            <w:r w:rsidRPr="00B83217">
              <w:rPr>
                <w:rFonts w:cs="Tahoma"/>
                <w:sz w:val="18"/>
                <w:szCs w:val="18"/>
              </w:rPr>
              <w:t>:</w:t>
            </w:r>
          </w:p>
          <w:p w:rsidR="00A5124C" w:rsidRPr="00B83217" w:rsidRDefault="00A5124C" w:rsidP="00CD07A6">
            <w:pPr>
              <w:pStyle w:val="Akapitzlist"/>
              <w:numPr>
                <w:ilvl w:val="2"/>
                <w:numId w:val="16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B83217">
              <w:rPr>
                <w:rFonts w:cs="Tahoma"/>
                <w:sz w:val="18"/>
                <w:szCs w:val="18"/>
              </w:rPr>
              <w:t xml:space="preserve">minimum </w:t>
            </w:r>
            <w:r w:rsidR="00EC7A42">
              <w:rPr>
                <w:rFonts w:cs="Tahoma"/>
                <w:sz w:val="18"/>
                <w:szCs w:val="18"/>
              </w:rPr>
              <w:t>5</w:t>
            </w:r>
            <w:r w:rsidRPr="00B83217">
              <w:rPr>
                <w:rFonts w:cs="Tahoma"/>
                <w:sz w:val="18"/>
                <w:szCs w:val="18"/>
              </w:rPr>
              <w:t xml:space="preserve"> serwerach fizycznych, </w:t>
            </w:r>
          </w:p>
          <w:p w:rsidR="00A5124C" w:rsidRDefault="00A5124C" w:rsidP="00CD07A6">
            <w:pPr>
              <w:pStyle w:val="Akapitzlist"/>
              <w:numPr>
                <w:ilvl w:val="2"/>
                <w:numId w:val="16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B83217">
              <w:rPr>
                <w:rFonts w:cs="Tahoma"/>
                <w:sz w:val="18"/>
                <w:szCs w:val="18"/>
              </w:rPr>
              <w:t>obsługujące co najmniej 2 wielordzeniowe procesory fizyczne na każdym serwerze kasetowym  bez ograniczenia na liczbę rdzeni procesora fizycznego,</w:t>
            </w:r>
          </w:p>
          <w:p w:rsidR="00F67336" w:rsidRPr="006D2709" w:rsidRDefault="00226542" w:rsidP="00F67336">
            <w:pPr>
              <w:pStyle w:val="Akapitzlist"/>
              <w:numPr>
                <w:ilvl w:val="2"/>
                <w:numId w:val="16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6D2709">
              <w:rPr>
                <w:rFonts w:cs="Tahoma"/>
                <w:sz w:val="18"/>
                <w:szCs w:val="18"/>
              </w:rPr>
              <w:t>oferowane oprogramowanie (licencje) musi współpracować z posiadanym przez Zamawiającego oprogramowaniem zgodnie ze specyfikacją z punktu III.</w:t>
            </w:r>
            <w:r w:rsidR="009110F7" w:rsidRPr="006D2709">
              <w:rPr>
                <w:rFonts w:cs="Tahoma"/>
                <w:sz w:val="18"/>
                <w:szCs w:val="18"/>
              </w:rPr>
              <w:t>6 „Oprogramowanie do wirtualizacji</w:t>
            </w:r>
            <w:r w:rsidR="00F67336" w:rsidRPr="006D2709">
              <w:rPr>
                <w:rFonts w:cs="Tahoma"/>
                <w:sz w:val="18"/>
                <w:szCs w:val="18"/>
              </w:rPr>
              <w:t>”</w:t>
            </w:r>
          </w:p>
          <w:p w:rsidR="00A5124C" w:rsidRPr="00B83217" w:rsidRDefault="00A5124C" w:rsidP="00CD07A6">
            <w:pPr>
              <w:pStyle w:val="Akapitzlist"/>
              <w:numPr>
                <w:ilvl w:val="2"/>
                <w:numId w:val="16"/>
              </w:numPr>
              <w:rPr>
                <w:rFonts w:cs="Tahoma"/>
                <w:sz w:val="18"/>
                <w:szCs w:val="18"/>
              </w:rPr>
            </w:pPr>
            <w:r w:rsidRPr="00B83217">
              <w:rPr>
                <w:rFonts w:cs="Tahoma"/>
                <w:sz w:val="18"/>
                <w:szCs w:val="18"/>
              </w:rPr>
              <w:t>umożliwiające przypisanie co najmniej 8 procesorów do każdej maszyny wirtualnej wykreowanej w tym oprogramowaniu w miarę dostępnych zasobów serwera fizycznego,</w:t>
            </w:r>
          </w:p>
          <w:p w:rsidR="00A5124C" w:rsidRPr="00B83217" w:rsidRDefault="00A5124C" w:rsidP="00CD07A6">
            <w:pPr>
              <w:pStyle w:val="Akapitzlist"/>
              <w:numPr>
                <w:ilvl w:val="2"/>
                <w:numId w:val="16"/>
              </w:numPr>
              <w:rPr>
                <w:rFonts w:cs="Tahoma"/>
                <w:sz w:val="18"/>
                <w:szCs w:val="18"/>
              </w:rPr>
            </w:pPr>
            <w:r w:rsidRPr="00B83217">
              <w:rPr>
                <w:rFonts w:cs="Tahoma"/>
                <w:sz w:val="18"/>
                <w:szCs w:val="18"/>
              </w:rPr>
              <w:t>licencje na oprogramowanie powinny zapewnić możliwość obsługi wielu instancji systemów operacyjnych na jednym serwerze fizycznym,</w:t>
            </w:r>
          </w:p>
          <w:p w:rsidR="00A5124C" w:rsidRPr="00B83217" w:rsidRDefault="00A5124C" w:rsidP="00CD07A6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B83217">
              <w:rPr>
                <w:rFonts w:cs="Tahoma"/>
                <w:sz w:val="18"/>
                <w:szCs w:val="18"/>
              </w:rPr>
              <w:t>Tworzenie środowisk maszyn wirtualnych dla systemów typu: serwer i desktop.</w:t>
            </w:r>
          </w:p>
          <w:p w:rsidR="00A5124C" w:rsidRPr="00B83217" w:rsidRDefault="00A5124C" w:rsidP="00CD07A6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B83217">
              <w:rPr>
                <w:rFonts w:cs="Tahoma"/>
                <w:sz w:val="18"/>
                <w:szCs w:val="18"/>
              </w:rPr>
              <w:t xml:space="preserve">Możliwość tworzenia </w:t>
            </w:r>
            <w:proofErr w:type="spellStart"/>
            <w:r w:rsidRPr="00B83217">
              <w:rPr>
                <w:rFonts w:cs="Tahoma"/>
                <w:sz w:val="18"/>
                <w:szCs w:val="18"/>
              </w:rPr>
              <w:t>klastrów</w:t>
            </w:r>
            <w:proofErr w:type="spellEnd"/>
            <w:r w:rsidRPr="00B83217">
              <w:rPr>
                <w:rFonts w:cs="Tahoma"/>
                <w:sz w:val="18"/>
                <w:szCs w:val="18"/>
              </w:rPr>
              <w:t xml:space="preserve"> maszyn wirtualnych wraz z zarządzaniem nimi.</w:t>
            </w:r>
          </w:p>
          <w:p w:rsidR="00A5124C" w:rsidRPr="00B83217" w:rsidRDefault="00A5124C" w:rsidP="00CD07A6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B83217">
              <w:rPr>
                <w:rFonts w:cs="Tahoma"/>
                <w:sz w:val="18"/>
                <w:szCs w:val="18"/>
              </w:rPr>
              <w:t>Możliwość przenoszenia uruchomionych maszyn wirtualnych pomiędzy pulami zasobów, tj. w obrębie macierzy bez ich wyłączania.</w:t>
            </w:r>
          </w:p>
          <w:p w:rsidR="00A5124C" w:rsidRPr="00B83217" w:rsidRDefault="00A5124C" w:rsidP="00CD07A6">
            <w:pPr>
              <w:pStyle w:val="Akapitzlist"/>
              <w:numPr>
                <w:ilvl w:val="1"/>
                <w:numId w:val="16"/>
              </w:numPr>
              <w:rPr>
                <w:rFonts w:cs="Tahoma"/>
                <w:sz w:val="18"/>
                <w:szCs w:val="18"/>
              </w:rPr>
            </w:pPr>
            <w:r w:rsidRPr="00B83217">
              <w:rPr>
                <w:rFonts w:cs="Tahoma"/>
                <w:sz w:val="18"/>
                <w:szCs w:val="18"/>
              </w:rPr>
              <w:t xml:space="preserve">Warstwa wirtualizacji powinna być rozwiązaniem systemowym tzn. powinna być zainstalowana bezpośrednio na sprzęcie fizycznym. </w:t>
            </w:r>
          </w:p>
          <w:p w:rsidR="00A5124C" w:rsidRPr="00B83217" w:rsidRDefault="00A5124C" w:rsidP="00CD07A6">
            <w:pPr>
              <w:pStyle w:val="Akapitzlist"/>
              <w:numPr>
                <w:ilvl w:val="1"/>
                <w:numId w:val="16"/>
              </w:numPr>
              <w:rPr>
                <w:rFonts w:cs="Tahoma"/>
                <w:sz w:val="18"/>
                <w:szCs w:val="18"/>
              </w:rPr>
            </w:pPr>
            <w:r w:rsidRPr="00B83217">
              <w:rPr>
                <w:rFonts w:cs="Tahoma"/>
                <w:sz w:val="18"/>
                <w:szCs w:val="18"/>
              </w:rPr>
              <w:t xml:space="preserve">Rozwiązanie nie powinno być zależne od producenta platformy sprzętowej. </w:t>
            </w:r>
          </w:p>
          <w:p w:rsidR="00A5124C" w:rsidRPr="00B83217" w:rsidRDefault="00A5124C" w:rsidP="00CD07A6">
            <w:pPr>
              <w:pStyle w:val="Akapitzlist"/>
              <w:numPr>
                <w:ilvl w:val="1"/>
                <w:numId w:val="16"/>
              </w:numPr>
              <w:rPr>
                <w:rFonts w:cs="Tahoma"/>
                <w:sz w:val="18"/>
                <w:szCs w:val="18"/>
              </w:rPr>
            </w:pPr>
            <w:r w:rsidRPr="00B83217">
              <w:rPr>
                <w:rFonts w:cs="Tahoma"/>
                <w:sz w:val="18"/>
                <w:szCs w:val="18"/>
              </w:rPr>
              <w:t>Rozwiązanie powinno umożliwiać przydzielenie większej ilości pamięci RAM dla maszyn wirtualnych niż fizyczne zasoby RAM serwera.</w:t>
            </w:r>
          </w:p>
          <w:p w:rsidR="00A5124C" w:rsidRPr="00B83217" w:rsidRDefault="00A5124C" w:rsidP="00CD07A6">
            <w:pPr>
              <w:pStyle w:val="Akapitzlist"/>
              <w:numPr>
                <w:ilvl w:val="1"/>
                <w:numId w:val="16"/>
              </w:numPr>
              <w:rPr>
                <w:rFonts w:cs="Tahoma"/>
                <w:sz w:val="18"/>
                <w:szCs w:val="18"/>
              </w:rPr>
            </w:pPr>
            <w:r w:rsidRPr="00B83217">
              <w:rPr>
                <w:rFonts w:cs="Tahoma"/>
                <w:sz w:val="18"/>
                <w:szCs w:val="18"/>
              </w:rPr>
              <w:t xml:space="preserve">Rozwiązanie powinno zapewnić możliwość obsługi wielu instancji różnych systemów operacyjnych na jednym serwerze fizycznym w tym samym czasie. Wśród wspieranych systemów muszą znaleźć się: Windows XP, Windows 7, Windows Server 2003, Windows Server 2008, Windows Server 2008R2, </w:t>
            </w:r>
            <w:hyperlink r:id="rId12" w:history="1">
              <w:r w:rsidRPr="00B83217">
                <w:rPr>
                  <w:rStyle w:val="Hipercze"/>
                  <w:rFonts w:ascii="Arial" w:hAnsi="Arial" w:cs="Arial"/>
                  <w:vanish/>
                  <w:sz w:val="18"/>
                  <w:szCs w:val="18"/>
                </w:rPr>
                <w:t>Windows Server 2012 R2</w:t>
              </w:r>
            </w:hyperlink>
            <w:r w:rsidRPr="00B83217">
              <w:rPr>
                <w:rFonts w:cs="Arial"/>
                <w:sz w:val="18"/>
                <w:szCs w:val="18"/>
              </w:rPr>
              <w:t>Windows Server 2012, Windows Server 2012 R2,</w:t>
            </w:r>
            <w:r w:rsidRPr="00B83217">
              <w:rPr>
                <w:rFonts w:cs="Tahoma"/>
                <w:sz w:val="18"/>
                <w:szCs w:val="18"/>
              </w:rPr>
              <w:t xml:space="preserve"> systemy typu UNIX/Linux co najmniej dystrybucje: </w:t>
            </w:r>
            <w:proofErr w:type="spellStart"/>
            <w:r w:rsidRPr="00B83217">
              <w:rPr>
                <w:rFonts w:cs="Tahoma"/>
                <w:sz w:val="18"/>
                <w:szCs w:val="18"/>
              </w:rPr>
              <w:t>Debian</w:t>
            </w:r>
            <w:proofErr w:type="spellEnd"/>
            <w:r w:rsidRPr="00B83217">
              <w:rPr>
                <w:rFonts w:cs="Tahoma"/>
                <w:sz w:val="18"/>
                <w:szCs w:val="18"/>
              </w:rPr>
              <w:t xml:space="preserve">, </w:t>
            </w:r>
            <w:proofErr w:type="spellStart"/>
            <w:r w:rsidRPr="00B83217">
              <w:rPr>
                <w:rFonts w:cs="Tahoma"/>
                <w:sz w:val="18"/>
                <w:szCs w:val="18"/>
              </w:rPr>
              <w:t>FreeBSD</w:t>
            </w:r>
            <w:proofErr w:type="spellEnd"/>
            <w:r w:rsidRPr="00B83217">
              <w:rPr>
                <w:rFonts w:cs="Tahoma"/>
                <w:sz w:val="18"/>
                <w:szCs w:val="18"/>
              </w:rPr>
              <w:t xml:space="preserve">, </w:t>
            </w:r>
            <w:proofErr w:type="spellStart"/>
            <w:r w:rsidRPr="00B83217">
              <w:rPr>
                <w:rFonts w:cs="Tahoma"/>
                <w:sz w:val="18"/>
                <w:szCs w:val="18"/>
              </w:rPr>
              <w:t>Ubuntu</w:t>
            </w:r>
            <w:proofErr w:type="spellEnd"/>
            <w:r w:rsidRPr="00B83217">
              <w:rPr>
                <w:rFonts w:cs="Tahoma"/>
                <w:sz w:val="18"/>
                <w:szCs w:val="18"/>
              </w:rPr>
              <w:t xml:space="preserve"> 10.10, </w:t>
            </w:r>
            <w:r w:rsidRPr="00B83217">
              <w:rPr>
                <w:rFonts w:cs="Arial"/>
                <w:bCs/>
                <w:sz w:val="18"/>
                <w:szCs w:val="18"/>
              </w:rPr>
              <w:t xml:space="preserve">Oracle Linux, </w:t>
            </w:r>
            <w:r w:rsidRPr="00B83217">
              <w:rPr>
                <w:rFonts w:cs="Tahoma"/>
                <w:sz w:val="18"/>
                <w:szCs w:val="18"/>
              </w:rPr>
              <w:t>RHEL 5, RHEL 6.</w:t>
            </w:r>
          </w:p>
          <w:p w:rsidR="00A5124C" w:rsidRDefault="00A5124C" w:rsidP="00CD07A6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B83217">
              <w:rPr>
                <w:rFonts w:cs="Tahoma"/>
                <w:sz w:val="18"/>
                <w:szCs w:val="18"/>
              </w:rPr>
              <w:t xml:space="preserve">Zakupiona licencja musi gwarantować bezpłatną opiekę i wsparcie producenta oraz aktualizację i wymianę na   nowe wydania oprogramowania przez okres co najmniej </w:t>
            </w:r>
            <w:r w:rsidR="00EC7A42">
              <w:rPr>
                <w:rFonts w:cs="Tahoma"/>
                <w:sz w:val="18"/>
                <w:szCs w:val="18"/>
              </w:rPr>
              <w:t>36</w:t>
            </w:r>
            <w:r w:rsidRPr="00B83217">
              <w:rPr>
                <w:rFonts w:cs="Tahoma"/>
                <w:sz w:val="18"/>
                <w:szCs w:val="18"/>
              </w:rPr>
              <w:t xml:space="preserve"> miesięcy od daty zakupu.</w:t>
            </w:r>
          </w:p>
          <w:p w:rsidR="00C42AC5" w:rsidRPr="00C42AC5" w:rsidRDefault="00C42AC5" w:rsidP="00CD07A6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C42AC5">
              <w:rPr>
                <w:rFonts w:cs="Tahoma"/>
                <w:sz w:val="18"/>
                <w:szCs w:val="18"/>
              </w:rPr>
              <w:t xml:space="preserve">Wszystkie licencje powinny być dostarczone wraz z trzyletnim wsparciem, świadczonym przez producenta oprogramowania wirtualnego na pierwszej, drugiej i trzeciej linii wsparcia.  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24C" w:rsidRPr="00B83217" w:rsidRDefault="00A5124C" w:rsidP="00506BBD">
            <w:pPr>
              <w:spacing w:before="2000" w:after="0" w:line="360" w:lineRule="auto"/>
              <w:ind w:right="34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Należy podać:</w:t>
            </w:r>
          </w:p>
          <w:p w:rsidR="00A5124C" w:rsidRPr="00B83217" w:rsidRDefault="00A5124C" w:rsidP="00506BB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>producent……………………………………….…..………………</w:t>
            </w:r>
          </w:p>
          <w:p w:rsidR="00A5124C" w:rsidRPr="00B83217" w:rsidRDefault="00A5124C" w:rsidP="00506BB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>nazwa</w:t>
            </w:r>
            <w:r w:rsidR="00096198">
              <w:rPr>
                <w:rFonts w:cs="Arial"/>
                <w:sz w:val="18"/>
                <w:szCs w:val="18"/>
              </w:rPr>
              <w:t xml:space="preserve"> produktowa</w:t>
            </w:r>
            <w:r w:rsidRPr="00B83217">
              <w:rPr>
                <w:rFonts w:cs="Arial"/>
                <w:sz w:val="18"/>
                <w:szCs w:val="18"/>
              </w:rPr>
              <w:t xml:space="preserve"> licencji do wirtualizacji………………………..……</w:t>
            </w:r>
          </w:p>
          <w:p w:rsidR="00A5124C" w:rsidRPr="00B83217" w:rsidRDefault="00A5124C" w:rsidP="00506BB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liczba licencji……………………………………………….……… </w:t>
            </w:r>
          </w:p>
          <w:p w:rsidR="00A5124C" w:rsidRPr="00B83217" w:rsidRDefault="00A5124C" w:rsidP="00506BB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Należy zaznaczyć: </w:t>
            </w:r>
          </w:p>
          <w:p w:rsidR="00A5124C" w:rsidRPr="00B83217" w:rsidRDefault="00A5124C" w:rsidP="00506BB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spełnia/nie spełnia*</w:t>
            </w:r>
          </w:p>
          <w:p w:rsidR="00A5124C" w:rsidRPr="00B83217" w:rsidRDefault="00A5124C" w:rsidP="00506BB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</w:p>
          <w:p w:rsidR="00A5124C" w:rsidRPr="00B83217" w:rsidRDefault="00A5124C" w:rsidP="00506BB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</w:p>
          <w:p w:rsidR="00A5124C" w:rsidRPr="00B83217" w:rsidRDefault="00A5124C" w:rsidP="00506BB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</w:p>
          <w:p w:rsidR="00A5124C" w:rsidRPr="00B83217" w:rsidRDefault="00A5124C" w:rsidP="00506BB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</w:p>
          <w:p w:rsidR="00A5124C" w:rsidRPr="00B83217" w:rsidRDefault="00A5124C" w:rsidP="00506BB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</w:p>
          <w:p w:rsidR="00A5124C" w:rsidRPr="00B83217" w:rsidRDefault="00A5124C" w:rsidP="00506BB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</w:p>
          <w:p w:rsidR="00A5124C" w:rsidRPr="00B83217" w:rsidRDefault="00A5124C" w:rsidP="00506BBD">
            <w:pPr>
              <w:spacing w:before="120" w:after="0" w:line="360" w:lineRule="auto"/>
              <w:ind w:right="33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Należy podać:</w:t>
            </w:r>
          </w:p>
          <w:p w:rsidR="00A5124C" w:rsidRPr="00B83217" w:rsidRDefault="00A5124C" w:rsidP="00506BB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>Bezpłatna opieka i wsparcie producenta …………………………………...…………miesięcy</w:t>
            </w:r>
          </w:p>
          <w:p w:rsidR="00A5124C" w:rsidRPr="00C42AC5" w:rsidRDefault="00A5124C" w:rsidP="00C42AC5">
            <w:pPr>
              <w:spacing w:before="120" w:after="0" w:line="360" w:lineRule="auto"/>
              <w:ind w:right="33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Należy zaznaczyć: </w:t>
            </w:r>
            <w:r w:rsidRPr="00B83217">
              <w:rPr>
                <w:rFonts w:cs="Arial"/>
                <w:b/>
                <w:sz w:val="18"/>
                <w:szCs w:val="18"/>
              </w:rPr>
              <w:t>spełnia / nie spełnia*</w:t>
            </w:r>
          </w:p>
        </w:tc>
      </w:tr>
    </w:tbl>
    <w:p w:rsidR="007021BD" w:rsidRDefault="007021BD" w:rsidP="008E6788">
      <w:pPr>
        <w:spacing w:line="240" w:lineRule="auto"/>
      </w:pPr>
    </w:p>
    <w:p w:rsidR="00223B37" w:rsidRDefault="00223B37" w:rsidP="008E6788">
      <w:pPr>
        <w:spacing w:line="240" w:lineRule="auto"/>
      </w:pPr>
    </w:p>
    <w:p w:rsidR="00223B37" w:rsidRDefault="00223B37" w:rsidP="008E6788">
      <w:pPr>
        <w:spacing w:line="240" w:lineRule="auto"/>
      </w:pPr>
    </w:p>
    <w:p w:rsidR="00FD2C78" w:rsidRDefault="00FD2C78" w:rsidP="008E6788">
      <w:pPr>
        <w:spacing w:line="240" w:lineRule="auto"/>
      </w:pPr>
    </w:p>
    <w:p w:rsidR="007F6C1D" w:rsidRPr="00FF7B4B" w:rsidRDefault="007F6C1D" w:rsidP="007F6C1D">
      <w:pPr>
        <w:spacing w:after="0" w:line="360" w:lineRule="auto"/>
        <w:ind w:left="426" w:right="565"/>
        <w:jc w:val="both"/>
        <w:rPr>
          <w:rFonts w:cs="Arial"/>
          <w:b/>
        </w:rPr>
      </w:pPr>
      <w:r w:rsidRPr="00FF7B4B">
        <w:rPr>
          <w:rFonts w:cs="Arial"/>
          <w:b/>
        </w:rPr>
        <w:t>TABELA</w:t>
      </w:r>
      <w:r w:rsidR="001C4CAD" w:rsidRPr="00FF7B4B">
        <w:rPr>
          <w:rFonts w:cs="Arial"/>
          <w:b/>
        </w:rPr>
        <w:t xml:space="preserve"> 4</w:t>
      </w:r>
      <w:r w:rsidRPr="00FF7B4B">
        <w:rPr>
          <w:rFonts w:cs="Arial"/>
          <w:b/>
          <w:u w:val="single"/>
        </w:rPr>
        <w:t xml:space="preserve">- Oprogramowanie wraz z licencjami do </w:t>
      </w:r>
      <w:r w:rsidR="001062BA" w:rsidRPr="00FF7B4B">
        <w:rPr>
          <w:rFonts w:cs="Arial"/>
          <w:b/>
          <w:u w:val="single"/>
        </w:rPr>
        <w:t xml:space="preserve">wykonywania </w:t>
      </w:r>
      <w:r w:rsidR="0036384D" w:rsidRPr="00FF7B4B">
        <w:rPr>
          <w:rFonts w:cs="Arial"/>
          <w:b/>
          <w:u w:val="single"/>
        </w:rPr>
        <w:t xml:space="preserve">replikacji, </w:t>
      </w:r>
      <w:r w:rsidR="001062BA" w:rsidRPr="00FF7B4B">
        <w:rPr>
          <w:rFonts w:cs="Arial"/>
          <w:b/>
          <w:u w:val="single"/>
        </w:rPr>
        <w:t>kopii bezpieczeństwa</w:t>
      </w:r>
      <w:r w:rsidR="002422FF" w:rsidRPr="00FF7B4B">
        <w:rPr>
          <w:rFonts w:cs="Arial"/>
          <w:b/>
          <w:u w:val="single"/>
        </w:rPr>
        <w:t xml:space="preserve"> </w:t>
      </w:r>
      <w:proofErr w:type="spellStart"/>
      <w:r w:rsidR="002422FF" w:rsidRPr="00FF7B4B">
        <w:rPr>
          <w:rFonts w:cs="Arial"/>
          <w:b/>
          <w:u w:val="single"/>
        </w:rPr>
        <w:t>danych</w:t>
      </w:r>
      <w:r w:rsidR="002144A8" w:rsidRPr="00FF7B4B">
        <w:rPr>
          <w:rFonts w:cs="Arial"/>
          <w:b/>
          <w:u w:val="single"/>
        </w:rPr>
        <w:t>i</w:t>
      </w:r>
      <w:proofErr w:type="spellEnd"/>
      <w:r w:rsidR="002144A8" w:rsidRPr="00FF7B4B">
        <w:rPr>
          <w:rFonts w:cs="Arial"/>
          <w:b/>
          <w:u w:val="single"/>
        </w:rPr>
        <w:t xml:space="preserve"> serwerów </w:t>
      </w:r>
      <w:r w:rsidRPr="00FF7B4B">
        <w:rPr>
          <w:rFonts w:cs="Arial"/>
          <w:b/>
          <w:u w:val="single"/>
        </w:rPr>
        <w:t>wraz ze świadczeniem wsparcia technicznego producenta przez okres 36 miesięcy – 1 komplet.</w:t>
      </w:r>
      <w:r w:rsidR="00777E6E" w:rsidRPr="00FF7B4B">
        <w:rPr>
          <w:rFonts w:cs="Arial"/>
          <w:b/>
          <w:u w:val="single"/>
        </w:rPr>
        <w:t xml:space="preserve"> Rozbudowa obecnie posiadanego rozwiązania do wykonywania kopii bezpieczeństwa serwerów.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2"/>
        <w:gridCol w:w="5263"/>
        <w:gridCol w:w="4111"/>
      </w:tblGrid>
      <w:tr w:rsidR="001F33AF" w:rsidRPr="00B83217" w:rsidTr="00506BBD">
        <w:trPr>
          <w:trHeight w:val="1121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F33AF" w:rsidRPr="00B83217" w:rsidRDefault="001F33AF" w:rsidP="00506BB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5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F33AF" w:rsidRPr="00B83217" w:rsidRDefault="001F33AF" w:rsidP="00506BBD">
            <w:pPr>
              <w:spacing w:before="120"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Minimalne parametry techniczne sprzętu wymagane przez Zamawiającego</w:t>
            </w:r>
          </w:p>
          <w:p w:rsidR="001F33AF" w:rsidRPr="00B83217" w:rsidRDefault="001F33AF" w:rsidP="00506BBD">
            <w:pPr>
              <w:spacing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bCs/>
                <w:sz w:val="18"/>
                <w:szCs w:val="18"/>
              </w:rPr>
              <w:t xml:space="preserve">(opis </w:t>
            </w:r>
            <w:r w:rsidRPr="00B83217">
              <w:rPr>
                <w:rFonts w:cs="Arial"/>
                <w:b/>
                <w:sz w:val="18"/>
                <w:szCs w:val="18"/>
              </w:rPr>
              <w:t>przedmiotu zamówienia</w:t>
            </w:r>
            <w:r w:rsidRPr="00B83217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F33AF" w:rsidRPr="00B83217" w:rsidRDefault="001F33AF" w:rsidP="00506BBD">
            <w:pPr>
              <w:spacing w:before="120"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Parametry techniczne sprzętu oferowane przez Wykonawcę</w:t>
            </w:r>
          </w:p>
          <w:p w:rsidR="001F33AF" w:rsidRPr="00B83217" w:rsidRDefault="001F33AF" w:rsidP="00506BBD">
            <w:pPr>
              <w:spacing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bCs/>
                <w:sz w:val="18"/>
                <w:szCs w:val="18"/>
              </w:rPr>
              <w:t xml:space="preserve">(opis oferowanego </w:t>
            </w:r>
            <w:r w:rsidRPr="00B83217">
              <w:rPr>
                <w:rFonts w:cs="Arial"/>
                <w:b/>
                <w:sz w:val="18"/>
                <w:szCs w:val="18"/>
              </w:rPr>
              <w:t>sprzętu)*</w:t>
            </w:r>
          </w:p>
        </w:tc>
      </w:tr>
      <w:tr w:rsidR="001F33AF" w:rsidRPr="00B83217" w:rsidTr="00506BBD">
        <w:trPr>
          <w:trHeight w:val="642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F33AF" w:rsidRPr="00B83217" w:rsidRDefault="001F33AF" w:rsidP="00506BB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I.</w:t>
            </w:r>
          </w:p>
        </w:tc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F33AF" w:rsidRPr="00B83217" w:rsidRDefault="001F33AF" w:rsidP="00506BB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 w:rsidRPr="00B83217">
              <w:rPr>
                <w:rFonts w:cs="Arial"/>
                <w:b/>
                <w:caps/>
                <w:sz w:val="18"/>
                <w:szCs w:val="18"/>
              </w:rPr>
              <w:t>Zastosowanie</w:t>
            </w:r>
          </w:p>
        </w:tc>
      </w:tr>
      <w:tr w:rsidR="001F33AF" w:rsidRPr="00B83217" w:rsidTr="00506BBD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F33AF" w:rsidRPr="00B83217" w:rsidRDefault="001F33AF" w:rsidP="00506BB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F33AF" w:rsidRPr="00AA1387" w:rsidRDefault="00F346F6" w:rsidP="00AD4D18">
            <w:pPr>
              <w:spacing w:after="0" w:line="360" w:lineRule="auto"/>
              <w:ind w:right="34"/>
              <w:rPr>
                <w:rFonts w:cs="Arial"/>
                <w:sz w:val="18"/>
                <w:szCs w:val="18"/>
              </w:rPr>
            </w:pPr>
            <w:r w:rsidRPr="00AA1387">
              <w:rPr>
                <w:rFonts w:cs="Arial"/>
                <w:sz w:val="18"/>
                <w:szCs w:val="18"/>
              </w:rPr>
              <w:t xml:space="preserve">Wykonywania </w:t>
            </w:r>
            <w:r w:rsidR="004D57E5">
              <w:rPr>
                <w:rFonts w:cs="Arial"/>
                <w:sz w:val="18"/>
                <w:szCs w:val="18"/>
              </w:rPr>
              <w:t xml:space="preserve">replikacji i </w:t>
            </w:r>
            <w:r w:rsidRPr="00AA1387">
              <w:rPr>
                <w:rFonts w:cs="Arial"/>
                <w:sz w:val="18"/>
                <w:szCs w:val="18"/>
              </w:rPr>
              <w:t xml:space="preserve">kopii bezpieczeństwa </w:t>
            </w:r>
            <w:r w:rsidR="00241742" w:rsidRPr="00AA1387">
              <w:rPr>
                <w:rFonts w:cs="Arial"/>
                <w:sz w:val="18"/>
                <w:szCs w:val="18"/>
              </w:rPr>
              <w:t xml:space="preserve">zwirtualizowanego środowiska usług sieciowych w celu zapewnienia </w:t>
            </w:r>
            <w:r w:rsidR="00AD4D18" w:rsidRPr="00AA1387">
              <w:rPr>
                <w:rFonts w:cs="Arial"/>
                <w:sz w:val="18"/>
                <w:szCs w:val="18"/>
              </w:rPr>
              <w:t xml:space="preserve">ciągłości usług  i dostępu do </w:t>
            </w:r>
            <w:r w:rsidR="00241742" w:rsidRPr="00AA1387">
              <w:rPr>
                <w:rFonts w:cs="Arial"/>
                <w:sz w:val="18"/>
                <w:szCs w:val="18"/>
              </w:rPr>
              <w:t>danych przetwarzanych na tym środowisku w zakresie prac naukowo-badawczych realizowanych na Uniwersytecie Gdańskim.</w:t>
            </w:r>
          </w:p>
        </w:tc>
      </w:tr>
      <w:tr w:rsidR="001F33AF" w:rsidRPr="00B83217" w:rsidTr="00506BBD">
        <w:trPr>
          <w:trHeight w:val="62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F33AF" w:rsidRPr="00B83217" w:rsidRDefault="001F33AF" w:rsidP="00506BB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F33AF" w:rsidRPr="00B83217" w:rsidRDefault="001F33AF" w:rsidP="00A17666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 w:rsidRPr="00B83217">
              <w:rPr>
                <w:rFonts w:cs="Arial"/>
                <w:b/>
                <w:caps/>
                <w:sz w:val="18"/>
                <w:szCs w:val="18"/>
              </w:rPr>
              <w:t xml:space="preserve">oprogramowanie wraz z licencjami do </w:t>
            </w:r>
            <w:r w:rsidR="00A17666">
              <w:rPr>
                <w:rFonts w:cs="Arial"/>
                <w:b/>
                <w:caps/>
                <w:sz w:val="18"/>
                <w:szCs w:val="18"/>
              </w:rPr>
              <w:t>wykonywania kopii bezpieczeństwa danych</w:t>
            </w:r>
            <w:r w:rsidR="00963DEF">
              <w:rPr>
                <w:rFonts w:cs="Arial"/>
                <w:b/>
                <w:caps/>
                <w:sz w:val="18"/>
                <w:szCs w:val="18"/>
              </w:rPr>
              <w:t xml:space="preserve"> i serwerów</w:t>
            </w:r>
          </w:p>
        </w:tc>
      </w:tr>
      <w:tr w:rsidR="001F33AF" w:rsidRPr="00B83217" w:rsidTr="00506BBD">
        <w:trPr>
          <w:trHeight w:val="106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F33AF" w:rsidRPr="00B83217" w:rsidRDefault="001F33AF" w:rsidP="00506BB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F33AF" w:rsidRPr="00B83217" w:rsidRDefault="001F33AF" w:rsidP="007B468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 w:rsidRPr="00B83217">
              <w:rPr>
                <w:rFonts w:cs="Tahoma"/>
                <w:b/>
                <w:sz w:val="18"/>
                <w:szCs w:val="18"/>
              </w:rPr>
              <w:t xml:space="preserve">Licencje na oprogramowanie serwerowe do </w:t>
            </w:r>
            <w:r w:rsidR="004E25C3">
              <w:rPr>
                <w:rFonts w:cs="Tahoma"/>
                <w:b/>
                <w:sz w:val="18"/>
                <w:szCs w:val="18"/>
              </w:rPr>
              <w:t xml:space="preserve">wykonywania </w:t>
            </w:r>
            <w:r w:rsidR="00115894">
              <w:rPr>
                <w:rFonts w:cs="Tahoma"/>
                <w:b/>
                <w:sz w:val="18"/>
                <w:szCs w:val="18"/>
              </w:rPr>
              <w:t xml:space="preserve">replikacji, </w:t>
            </w:r>
            <w:r w:rsidR="004E25C3">
              <w:rPr>
                <w:rFonts w:cs="Tahoma"/>
                <w:b/>
                <w:sz w:val="18"/>
                <w:szCs w:val="18"/>
              </w:rPr>
              <w:t>kopii bezpieczeństwa danych</w:t>
            </w:r>
            <w:r w:rsidR="006D2709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A104F0">
              <w:rPr>
                <w:rFonts w:cs="Tahoma"/>
                <w:b/>
                <w:sz w:val="18"/>
                <w:szCs w:val="18"/>
              </w:rPr>
              <w:t xml:space="preserve">i serwerów </w:t>
            </w:r>
            <w:r w:rsidRPr="00B83217">
              <w:rPr>
                <w:rFonts w:cs="Tahoma"/>
                <w:b/>
                <w:sz w:val="18"/>
                <w:szCs w:val="18"/>
              </w:rPr>
              <w:t xml:space="preserve">o </w:t>
            </w:r>
            <w:proofErr w:type="spellStart"/>
            <w:r w:rsidRPr="00B83217">
              <w:rPr>
                <w:rFonts w:cs="Tahoma"/>
                <w:b/>
                <w:sz w:val="18"/>
                <w:szCs w:val="18"/>
              </w:rPr>
              <w:t>funkcjonalnościach</w:t>
            </w:r>
            <w:proofErr w:type="spellEnd"/>
            <w:r w:rsidRPr="00B83217">
              <w:rPr>
                <w:rFonts w:cs="Tahoma"/>
                <w:b/>
                <w:sz w:val="18"/>
                <w:szCs w:val="18"/>
              </w:rPr>
              <w:t>:</w:t>
            </w:r>
          </w:p>
          <w:p w:rsidR="001F33AF" w:rsidRPr="00B83217" w:rsidRDefault="001F33AF" w:rsidP="007B468E">
            <w:pPr>
              <w:pStyle w:val="Akapitzlist"/>
              <w:numPr>
                <w:ilvl w:val="1"/>
                <w:numId w:val="26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B83217">
              <w:rPr>
                <w:rFonts w:cs="Tahoma"/>
                <w:sz w:val="18"/>
                <w:szCs w:val="18"/>
              </w:rPr>
              <w:t>Licencje dające prawo do instalacji:</w:t>
            </w:r>
          </w:p>
          <w:p w:rsidR="001F33AF" w:rsidRPr="00B83217" w:rsidRDefault="001F33AF" w:rsidP="007B468E">
            <w:pPr>
              <w:pStyle w:val="Akapitzlist"/>
              <w:numPr>
                <w:ilvl w:val="2"/>
                <w:numId w:val="26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B83217">
              <w:rPr>
                <w:rFonts w:cs="Tahoma"/>
                <w:sz w:val="18"/>
                <w:szCs w:val="18"/>
              </w:rPr>
              <w:t xml:space="preserve">na minimum </w:t>
            </w:r>
            <w:r w:rsidR="0010546C">
              <w:rPr>
                <w:rFonts w:cs="Tahoma"/>
                <w:sz w:val="18"/>
                <w:szCs w:val="18"/>
              </w:rPr>
              <w:t>5</w:t>
            </w:r>
            <w:r w:rsidRPr="00B83217">
              <w:rPr>
                <w:rFonts w:cs="Tahoma"/>
                <w:sz w:val="18"/>
                <w:szCs w:val="18"/>
              </w:rPr>
              <w:t xml:space="preserve"> serwerach fizycznych, </w:t>
            </w:r>
          </w:p>
          <w:p w:rsidR="001F33AF" w:rsidRPr="00272E25" w:rsidRDefault="00942F0D" w:rsidP="007B468E">
            <w:pPr>
              <w:pStyle w:val="Akapitzlist"/>
              <w:numPr>
                <w:ilvl w:val="2"/>
                <w:numId w:val="26"/>
              </w:numPr>
              <w:spacing w:after="0" w:line="240" w:lineRule="auto"/>
              <w:rPr>
                <w:rFonts w:cs="Tahoma"/>
                <w:color w:val="FF0000"/>
                <w:sz w:val="18"/>
                <w:szCs w:val="18"/>
              </w:rPr>
            </w:pPr>
            <w:r w:rsidRPr="006D2709">
              <w:rPr>
                <w:rFonts w:cs="Tahoma"/>
                <w:sz w:val="18"/>
                <w:szCs w:val="18"/>
              </w:rPr>
              <w:t xml:space="preserve">oferowane </w:t>
            </w:r>
            <w:r w:rsidR="0010546C" w:rsidRPr="006D2709">
              <w:rPr>
                <w:rFonts w:cs="Tahoma"/>
                <w:sz w:val="18"/>
                <w:szCs w:val="18"/>
              </w:rPr>
              <w:t xml:space="preserve">oprogramowanie </w:t>
            </w:r>
            <w:r w:rsidRPr="006D2709">
              <w:rPr>
                <w:rFonts w:cs="Tahoma"/>
                <w:sz w:val="18"/>
                <w:szCs w:val="18"/>
              </w:rPr>
              <w:t xml:space="preserve">(licencje) </w:t>
            </w:r>
            <w:r w:rsidR="009E7790" w:rsidRPr="006D2709">
              <w:rPr>
                <w:rFonts w:cs="Tahoma"/>
                <w:sz w:val="18"/>
                <w:szCs w:val="18"/>
              </w:rPr>
              <w:t>musi</w:t>
            </w:r>
            <w:r w:rsidR="0010546C" w:rsidRPr="006D2709">
              <w:rPr>
                <w:rFonts w:cs="Tahoma"/>
                <w:sz w:val="18"/>
                <w:szCs w:val="18"/>
              </w:rPr>
              <w:t xml:space="preserve"> współpracować z posiadanym przez Zamawiającego </w:t>
            </w:r>
            <w:r w:rsidR="009E7790" w:rsidRPr="006D2709">
              <w:rPr>
                <w:rFonts w:cs="Tahoma"/>
                <w:sz w:val="18"/>
                <w:szCs w:val="18"/>
              </w:rPr>
              <w:t>oprogramowaniem</w:t>
            </w:r>
            <w:r w:rsidR="0010546C" w:rsidRPr="006D2709">
              <w:rPr>
                <w:rFonts w:cs="Tahoma"/>
                <w:sz w:val="18"/>
                <w:szCs w:val="18"/>
              </w:rPr>
              <w:t xml:space="preserve"> zgodn</w:t>
            </w:r>
            <w:r w:rsidR="009E7790" w:rsidRPr="006D2709">
              <w:rPr>
                <w:rFonts w:cs="Tahoma"/>
                <w:sz w:val="18"/>
                <w:szCs w:val="18"/>
              </w:rPr>
              <w:t>ie</w:t>
            </w:r>
            <w:r w:rsidR="006D2709">
              <w:rPr>
                <w:rFonts w:cs="Tahoma"/>
                <w:sz w:val="18"/>
                <w:szCs w:val="18"/>
              </w:rPr>
              <w:t xml:space="preserve"> </w:t>
            </w:r>
            <w:r w:rsidR="0010546C" w:rsidRPr="006D2709">
              <w:rPr>
                <w:rFonts w:cs="Tahoma"/>
                <w:sz w:val="18"/>
                <w:szCs w:val="18"/>
              </w:rPr>
              <w:t>ze specyfikacją z punktu</w:t>
            </w:r>
            <w:r w:rsidR="00F17347" w:rsidRPr="006D2709">
              <w:rPr>
                <w:rFonts w:cs="Tahoma"/>
                <w:sz w:val="18"/>
                <w:szCs w:val="18"/>
              </w:rPr>
              <w:t xml:space="preserve"> I</w:t>
            </w:r>
            <w:r w:rsidR="00C21993" w:rsidRPr="006D2709">
              <w:rPr>
                <w:rFonts w:cs="Tahoma"/>
                <w:sz w:val="18"/>
                <w:szCs w:val="18"/>
              </w:rPr>
              <w:t>I</w:t>
            </w:r>
            <w:r w:rsidR="00696026" w:rsidRPr="006D2709">
              <w:rPr>
                <w:rFonts w:cs="Tahoma"/>
                <w:sz w:val="18"/>
                <w:szCs w:val="18"/>
              </w:rPr>
              <w:t>I</w:t>
            </w:r>
            <w:r w:rsidR="00F17347" w:rsidRPr="006D2709">
              <w:rPr>
                <w:rFonts w:cs="Tahoma"/>
                <w:sz w:val="18"/>
                <w:szCs w:val="18"/>
              </w:rPr>
              <w:t>. 7</w:t>
            </w:r>
            <w:r w:rsidR="0010546C" w:rsidRPr="006D2709">
              <w:rPr>
                <w:rFonts w:cs="Tahoma"/>
                <w:sz w:val="18"/>
                <w:szCs w:val="18"/>
              </w:rPr>
              <w:t xml:space="preserve"> „Oprogramowanie do </w:t>
            </w:r>
            <w:r w:rsidR="00931404" w:rsidRPr="006D2709">
              <w:rPr>
                <w:rFonts w:cs="Tahoma"/>
                <w:sz w:val="18"/>
                <w:szCs w:val="18"/>
              </w:rPr>
              <w:t>wykonywania kopii bezpieczeństwa</w:t>
            </w:r>
            <w:r w:rsidR="0010546C" w:rsidRPr="006D2709">
              <w:rPr>
                <w:rFonts w:cs="Tahoma"/>
                <w:sz w:val="18"/>
                <w:szCs w:val="18"/>
              </w:rPr>
              <w:t>”</w:t>
            </w:r>
            <w:r w:rsidR="001F33AF" w:rsidRPr="006D2709">
              <w:rPr>
                <w:rFonts w:cs="Tahoma"/>
                <w:sz w:val="18"/>
                <w:szCs w:val="18"/>
              </w:rPr>
              <w:t>,</w:t>
            </w:r>
          </w:p>
          <w:p w:rsidR="001F33AF" w:rsidRPr="001602C6" w:rsidRDefault="0010546C" w:rsidP="007B468E">
            <w:pPr>
              <w:pStyle w:val="Akapitzlist"/>
              <w:numPr>
                <w:ilvl w:val="2"/>
                <w:numId w:val="26"/>
              </w:numPr>
              <w:rPr>
                <w:rFonts w:cs="Tahoma"/>
                <w:sz w:val="18"/>
                <w:szCs w:val="18"/>
              </w:rPr>
            </w:pPr>
            <w:r w:rsidRPr="001602C6">
              <w:rPr>
                <w:rFonts w:cs="Tahoma"/>
                <w:sz w:val="18"/>
                <w:szCs w:val="18"/>
              </w:rPr>
              <w:t>Rozwiązanie powinno współpracować z hostami zarządzanymi centralnie jak i hostami niezarządzanymi (</w:t>
            </w:r>
            <w:proofErr w:type="spellStart"/>
            <w:r w:rsidRPr="001602C6">
              <w:rPr>
                <w:rFonts w:cs="Tahoma"/>
                <w:sz w:val="18"/>
                <w:szCs w:val="18"/>
              </w:rPr>
              <w:t>standalone</w:t>
            </w:r>
            <w:proofErr w:type="spellEnd"/>
            <w:r w:rsidRPr="001602C6">
              <w:rPr>
                <w:rFonts w:cs="Tahoma"/>
                <w:sz w:val="18"/>
                <w:szCs w:val="18"/>
              </w:rPr>
              <w:t>)</w:t>
            </w:r>
            <w:r w:rsidR="001F33AF" w:rsidRPr="001602C6">
              <w:rPr>
                <w:rFonts w:cs="Tahoma"/>
                <w:sz w:val="18"/>
                <w:szCs w:val="18"/>
              </w:rPr>
              <w:t>,</w:t>
            </w:r>
          </w:p>
          <w:p w:rsidR="001F33AF" w:rsidRPr="001602C6" w:rsidRDefault="0010546C" w:rsidP="007B468E">
            <w:pPr>
              <w:pStyle w:val="Akapitzlist"/>
              <w:numPr>
                <w:ilvl w:val="2"/>
                <w:numId w:val="26"/>
              </w:numPr>
              <w:rPr>
                <w:rFonts w:cs="Tahoma"/>
                <w:sz w:val="18"/>
                <w:szCs w:val="18"/>
              </w:rPr>
            </w:pPr>
            <w:r w:rsidRPr="001602C6">
              <w:rPr>
                <w:rFonts w:cs="Tahoma"/>
                <w:sz w:val="18"/>
                <w:szCs w:val="18"/>
              </w:rPr>
              <w:t>Rozwiązanie nie może instalować żadnych swoich komponentów (agent) w archiwizowanych maszynach wirtualnych i na hostach</w:t>
            </w:r>
            <w:r w:rsidR="001F33AF" w:rsidRPr="001602C6">
              <w:rPr>
                <w:rFonts w:cs="Tahoma"/>
                <w:sz w:val="18"/>
                <w:szCs w:val="18"/>
              </w:rPr>
              <w:t>,</w:t>
            </w:r>
          </w:p>
          <w:p w:rsidR="001F33AF" w:rsidRPr="001602C6" w:rsidRDefault="0010546C" w:rsidP="007B468E">
            <w:pPr>
              <w:pStyle w:val="Akapitzlist"/>
              <w:numPr>
                <w:ilvl w:val="1"/>
                <w:numId w:val="26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602C6">
              <w:rPr>
                <w:rFonts w:cs="Tahoma"/>
                <w:sz w:val="18"/>
                <w:szCs w:val="18"/>
              </w:rPr>
              <w:t>Rozwiązanie musi wspierać backup wszystkich systemów operacyjnych w wirtualnych maszynach, które są wspierane przez Oprogramowanie do wirtualizacji</w:t>
            </w:r>
            <w:r w:rsidR="001F33AF" w:rsidRPr="001602C6">
              <w:rPr>
                <w:rFonts w:cs="Tahoma"/>
                <w:sz w:val="18"/>
                <w:szCs w:val="18"/>
              </w:rPr>
              <w:t>.</w:t>
            </w:r>
          </w:p>
          <w:p w:rsidR="00CD07A6" w:rsidRPr="001602C6" w:rsidRDefault="00F26223" w:rsidP="007B468E">
            <w:pPr>
              <w:pStyle w:val="Akapitzlist"/>
              <w:numPr>
                <w:ilvl w:val="1"/>
                <w:numId w:val="26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602C6">
              <w:rPr>
                <w:rFonts w:cs="Tahoma"/>
                <w:sz w:val="18"/>
                <w:szCs w:val="18"/>
              </w:rPr>
              <w:t>Rozwiązanie powinno dawać możliwość odzyskiwania całych obrazów maszyn wirtualnych z obrazów, pojedynczych plików z systemu plików znajdujących się wewnątrz wirtualnej maszyny. Rozwiązanie musi umożliwiać odzyskanie plików na zasadzie „</w:t>
            </w:r>
            <w:proofErr w:type="spellStart"/>
            <w:r w:rsidRPr="001602C6">
              <w:rPr>
                <w:rFonts w:cs="Tahoma"/>
                <w:sz w:val="18"/>
                <w:szCs w:val="18"/>
              </w:rPr>
              <w:t>one-clickrestore</w:t>
            </w:r>
            <w:proofErr w:type="spellEnd"/>
            <w:r w:rsidRPr="001602C6">
              <w:rPr>
                <w:rFonts w:cs="Tahoma"/>
                <w:sz w:val="18"/>
                <w:szCs w:val="18"/>
              </w:rPr>
              <w:t>”. Rozwiązanie musi umożliwiać odzyskiwanie plików z następujących systemów plików</w:t>
            </w:r>
            <w:r w:rsidR="00CD07A6" w:rsidRPr="001602C6">
              <w:rPr>
                <w:rFonts w:cs="Tahoma"/>
                <w:sz w:val="18"/>
                <w:szCs w:val="18"/>
              </w:rPr>
              <w:t>:</w:t>
            </w:r>
          </w:p>
          <w:p w:rsidR="00CD07A6" w:rsidRPr="00413DDE" w:rsidRDefault="00CD07A6" w:rsidP="00CC613E">
            <w:pPr>
              <w:pStyle w:val="Akapitzlist"/>
              <w:numPr>
                <w:ilvl w:val="2"/>
                <w:numId w:val="26"/>
              </w:numPr>
              <w:spacing w:after="0" w:line="240" w:lineRule="auto"/>
              <w:rPr>
                <w:rFonts w:cs="Tahoma"/>
                <w:sz w:val="18"/>
                <w:szCs w:val="18"/>
                <w:lang w:val="en-GB"/>
              </w:rPr>
            </w:pPr>
            <w:r w:rsidRPr="00413DDE">
              <w:rPr>
                <w:rFonts w:cs="Tahoma"/>
                <w:sz w:val="18"/>
                <w:szCs w:val="18"/>
                <w:lang w:val="en-GB"/>
              </w:rPr>
              <w:t xml:space="preserve">Linux: ext2, ext3, ext4, </w:t>
            </w:r>
            <w:proofErr w:type="spellStart"/>
            <w:r w:rsidRPr="00413DDE">
              <w:rPr>
                <w:rFonts w:cs="Tahoma"/>
                <w:sz w:val="18"/>
                <w:szCs w:val="18"/>
                <w:lang w:val="en-GB"/>
              </w:rPr>
              <w:t>ReiserFS</w:t>
            </w:r>
            <w:proofErr w:type="spellEnd"/>
            <w:r w:rsidRPr="00413DDE">
              <w:rPr>
                <w:rFonts w:cs="Tahoma"/>
                <w:sz w:val="18"/>
                <w:szCs w:val="18"/>
                <w:lang w:val="en-GB"/>
              </w:rPr>
              <w:t xml:space="preserve"> (Reiser3), JFS, XFS </w:t>
            </w:r>
          </w:p>
          <w:p w:rsidR="00CD07A6" w:rsidRPr="001602C6" w:rsidRDefault="00CD07A6" w:rsidP="00CC613E">
            <w:pPr>
              <w:pStyle w:val="Akapitzlist"/>
              <w:numPr>
                <w:ilvl w:val="2"/>
                <w:numId w:val="26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602C6">
              <w:rPr>
                <w:rFonts w:cs="Tahoma"/>
                <w:sz w:val="18"/>
                <w:szCs w:val="18"/>
              </w:rPr>
              <w:t xml:space="preserve">Unix: JFS, XFS, UFS </w:t>
            </w:r>
          </w:p>
          <w:p w:rsidR="00CD07A6" w:rsidRPr="001602C6" w:rsidRDefault="00CD07A6" w:rsidP="00CC613E">
            <w:pPr>
              <w:pStyle w:val="Akapitzlist"/>
              <w:numPr>
                <w:ilvl w:val="2"/>
                <w:numId w:val="26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602C6">
              <w:rPr>
                <w:rFonts w:cs="Tahoma"/>
                <w:sz w:val="18"/>
                <w:szCs w:val="18"/>
              </w:rPr>
              <w:t xml:space="preserve">BSD: UFS, UFS2 </w:t>
            </w:r>
          </w:p>
          <w:p w:rsidR="00CD07A6" w:rsidRPr="001602C6" w:rsidRDefault="00CD07A6" w:rsidP="00CC613E">
            <w:pPr>
              <w:pStyle w:val="Akapitzlist"/>
              <w:numPr>
                <w:ilvl w:val="2"/>
                <w:numId w:val="26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602C6">
              <w:rPr>
                <w:rFonts w:cs="Tahoma"/>
                <w:sz w:val="18"/>
                <w:szCs w:val="18"/>
              </w:rPr>
              <w:t xml:space="preserve">Solaris: UFS, ZFS </w:t>
            </w:r>
          </w:p>
          <w:p w:rsidR="00CD07A6" w:rsidRPr="001602C6" w:rsidRDefault="00CD07A6" w:rsidP="00CC613E">
            <w:pPr>
              <w:pStyle w:val="Akapitzlist"/>
              <w:numPr>
                <w:ilvl w:val="2"/>
                <w:numId w:val="26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602C6">
              <w:rPr>
                <w:rFonts w:cs="Tahoma"/>
                <w:sz w:val="18"/>
                <w:szCs w:val="18"/>
              </w:rPr>
              <w:t xml:space="preserve">Mac: HFS, HFS+ </w:t>
            </w:r>
          </w:p>
          <w:p w:rsidR="001F33AF" w:rsidRPr="001602C6" w:rsidRDefault="00CD07A6" w:rsidP="00CC613E">
            <w:pPr>
              <w:pStyle w:val="Akapitzlist"/>
              <w:numPr>
                <w:ilvl w:val="2"/>
                <w:numId w:val="26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602C6">
              <w:rPr>
                <w:rFonts w:cs="Tahoma"/>
                <w:sz w:val="18"/>
                <w:szCs w:val="18"/>
              </w:rPr>
              <w:t>Windows: NTFS, FAT, FAT32</w:t>
            </w:r>
            <w:r w:rsidR="001F33AF" w:rsidRPr="001602C6">
              <w:rPr>
                <w:rFonts w:cs="Tahoma"/>
                <w:sz w:val="18"/>
                <w:szCs w:val="18"/>
              </w:rPr>
              <w:t>.</w:t>
            </w:r>
          </w:p>
          <w:p w:rsidR="001F33AF" w:rsidRPr="00461C27" w:rsidRDefault="001F33AF" w:rsidP="000447E8">
            <w:pPr>
              <w:pStyle w:val="Akapitzlist"/>
              <w:numPr>
                <w:ilvl w:val="1"/>
                <w:numId w:val="26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AF4E74">
              <w:rPr>
                <w:rFonts w:cs="Tahoma"/>
                <w:sz w:val="18"/>
                <w:szCs w:val="18"/>
              </w:rPr>
              <w:t>Zakupiona licencja musi gwarantować bezpłatną opiekę i wsparcie producenta oraz aktualizację i wymianę na   nowe wydania oprogramowania przez okres co najmniej 36 miesięcy od daty zakupu.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3AF" w:rsidRPr="00B83217" w:rsidRDefault="001F33AF" w:rsidP="009355AD">
            <w:pPr>
              <w:spacing w:before="200" w:after="0" w:line="360" w:lineRule="auto"/>
              <w:ind w:right="34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Należy podać:</w:t>
            </w:r>
          </w:p>
          <w:p w:rsidR="001F33AF" w:rsidRPr="00B83217" w:rsidRDefault="001F33AF" w:rsidP="00506BB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>producent……………………………………….…..………………</w:t>
            </w:r>
          </w:p>
          <w:p w:rsidR="001F33AF" w:rsidRPr="00B83217" w:rsidRDefault="00461C27" w:rsidP="00506BB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nazwa produktowa licencji do </w:t>
            </w:r>
            <w:r w:rsidR="00B012B2">
              <w:rPr>
                <w:rFonts w:cs="Arial"/>
                <w:sz w:val="18"/>
                <w:szCs w:val="18"/>
              </w:rPr>
              <w:t>kopii bezpieczeństwa</w:t>
            </w:r>
            <w:r w:rsidR="006D2709">
              <w:rPr>
                <w:rFonts w:cs="Arial"/>
                <w:sz w:val="18"/>
                <w:szCs w:val="18"/>
              </w:rPr>
              <w:t xml:space="preserve"> </w:t>
            </w:r>
            <w:r w:rsidR="00B012B2">
              <w:rPr>
                <w:rFonts w:cs="Arial"/>
                <w:sz w:val="18"/>
                <w:szCs w:val="18"/>
              </w:rPr>
              <w:t xml:space="preserve">danych i </w:t>
            </w:r>
            <w:r>
              <w:rPr>
                <w:rFonts w:cs="Arial"/>
                <w:sz w:val="18"/>
                <w:szCs w:val="18"/>
              </w:rPr>
              <w:t xml:space="preserve">serwerów </w:t>
            </w:r>
            <w:r w:rsidR="001F33AF" w:rsidRPr="00B83217">
              <w:rPr>
                <w:rFonts w:cs="Arial"/>
                <w:sz w:val="18"/>
                <w:szCs w:val="18"/>
              </w:rPr>
              <w:t>……………………</w:t>
            </w:r>
            <w:r>
              <w:rPr>
                <w:rFonts w:cs="Arial"/>
                <w:sz w:val="18"/>
                <w:szCs w:val="18"/>
              </w:rPr>
              <w:t>………………….………………………….</w:t>
            </w:r>
            <w:r w:rsidR="001F33AF" w:rsidRPr="00B83217">
              <w:rPr>
                <w:rFonts w:cs="Arial"/>
                <w:sz w:val="18"/>
                <w:szCs w:val="18"/>
              </w:rPr>
              <w:t>…..……</w:t>
            </w:r>
          </w:p>
          <w:p w:rsidR="001F33AF" w:rsidRPr="00B83217" w:rsidRDefault="001F33AF" w:rsidP="00506BB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>liczba licencji…………</w:t>
            </w:r>
            <w:r w:rsidR="00461C27">
              <w:rPr>
                <w:rFonts w:cs="Arial"/>
                <w:sz w:val="18"/>
                <w:szCs w:val="18"/>
              </w:rPr>
              <w:t>…</w:t>
            </w:r>
            <w:r w:rsidRPr="00B83217">
              <w:rPr>
                <w:rFonts w:cs="Arial"/>
                <w:sz w:val="18"/>
                <w:szCs w:val="18"/>
              </w:rPr>
              <w:t xml:space="preserve">…………………………………….……… </w:t>
            </w:r>
          </w:p>
          <w:p w:rsidR="001F33AF" w:rsidRPr="00B83217" w:rsidRDefault="001F33AF" w:rsidP="00506BB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Należy zaznaczyć: </w:t>
            </w:r>
          </w:p>
          <w:p w:rsidR="001F33AF" w:rsidRPr="00B83217" w:rsidRDefault="001F33AF" w:rsidP="00506BB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spełnia/nie spełnia*</w:t>
            </w:r>
          </w:p>
          <w:p w:rsidR="009355AD" w:rsidRDefault="009355AD" w:rsidP="00506BBD">
            <w:pPr>
              <w:spacing w:before="120" w:after="0" w:line="360" w:lineRule="auto"/>
              <w:ind w:right="33"/>
              <w:rPr>
                <w:rFonts w:cs="Arial"/>
                <w:b/>
                <w:sz w:val="18"/>
                <w:szCs w:val="18"/>
              </w:rPr>
            </w:pPr>
          </w:p>
          <w:p w:rsidR="009355AD" w:rsidRDefault="009355AD" w:rsidP="00506BBD">
            <w:pPr>
              <w:spacing w:before="120" w:after="0" w:line="360" w:lineRule="auto"/>
              <w:ind w:right="33"/>
              <w:rPr>
                <w:rFonts w:cs="Arial"/>
                <w:b/>
                <w:sz w:val="18"/>
                <w:szCs w:val="18"/>
              </w:rPr>
            </w:pPr>
          </w:p>
          <w:p w:rsidR="009355AD" w:rsidRDefault="009355AD" w:rsidP="00506BBD">
            <w:pPr>
              <w:spacing w:before="120" w:after="0" w:line="360" w:lineRule="auto"/>
              <w:ind w:right="33"/>
              <w:rPr>
                <w:rFonts w:cs="Arial"/>
                <w:b/>
                <w:sz w:val="18"/>
                <w:szCs w:val="18"/>
              </w:rPr>
            </w:pPr>
          </w:p>
          <w:p w:rsidR="009355AD" w:rsidRDefault="009355AD" w:rsidP="00506BBD">
            <w:pPr>
              <w:spacing w:before="120" w:after="0" w:line="360" w:lineRule="auto"/>
              <w:ind w:right="33"/>
              <w:rPr>
                <w:rFonts w:cs="Arial"/>
                <w:b/>
                <w:sz w:val="18"/>
                <w:szCs w:val="18"/>
              </w:rPr>
            </w:pPr>
          </w:p>
          <w:p w:rsidR="009355AD" w:rsidRDefault="009355AD" w:rsidP="00506BBD">
            <w:pPr>
              <w:spacing w:before="120" w:after="0" w:line="360" w:lineRule="auto"/>
              <w:ind w:right="33"/>
              <w:rPr>
                <w:rFonts w:cs="Arial"/>
                <w:b/>
                <w:sz w:val="18"/>
                <w:szCs w:val="18"/>
              </w:rPr>
            </w:pPr>
          </w:p>
          <w:p w:rsidR="009355AD" w:rsidRDefault="009355AD" w:rsidP="00506BBD">
            <w:pPr>
              <w:spacing w:before="120" w:after="0" w:line="360" w:lineRule="auto"/>
              <w:ind w:right="33"/>
              <w:rPr>
                <w:rFonts w:cs="Arial"/>
                <w:b/>
                <w:sz w:val="18"/>
                <w:szCs w:val="18"/>
              </w:rPr>
            </w:pPr>
          </w:p>
          <w:p w:rsidR="001F33AF" w:rsidRPr="00B83217" w:rsidRDefault="001F33AF" w:rsidP="00506BBD">
            <w:pPr>
              <w:spacing w:before="120" w:after="0" w:line="360" w:lineRule="auto"/>
              <w:ind w:right="33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Należy podać:</w:t>
            </w:r>
          </w:p>
          <w:p w:rsidR="001F33AF" w:rsidRPr="00B83217" w:rsidRDefault="001F33AF" w:rsidP="00506BB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>Bezpłatna opieka i wsparcie producenta …………………………………...…………miesięcy</w:t>
            </w:r>
          </w:p>
          <w:p w:rsidR="001F33AF" w:rsidRPr="00B83217" w:rsidRDefault="001F33AF" w:rsidP="00461C27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Należy zaznaczyć: </w:t>
            </w:r>
            <w:r w:rsidRPr="00B83217">
              <w:rPr>
                <w:rFonts w:cs="Arial"/>
                <w:b/>
                <w:sz w:val="18"/>
                <w:szCs w:val="18"/>
              </w:rPr>
              <w:t>spełnia / nie spełnia*</w:t>
            </w:r>
          </w:p>
        </w:tc>
      </w:tr>
    </w:tbl>
    <w:p w:rsidR="001F33AF" w:rsidRDefault="001F33AF" w:rsidP="007021BD">
      <w:pPr>
        <w:rPr>
          <w:rFonts w:asciiTheme="minorHAnsi" w:hAnsiTheme="minorHAnsi"/>
          <w:b/>
        </w:rPr>
      </w:pPr>
    </w:p>
    <w:p w:rsidR="00C6618F" w:rsidRDefault="00C6618F" w:rsidP="00503D47">
      <w:pPr>
        <w:spacing w:after="0" w:line="360" w:lineRule="auto"/>
        <w:ind w:left="426" w:right="565"/>
        <w:jc w:val="both"/>
        <w:rPr>
          <w:rFonts w:cs="Arial"/>
          <w:b/>
        </w:rPr>
      </w:pPr>
    </w:p>
    <w:p w:rsidR="00C6618F" w:rsidRDefault="00C6618F" w:rsidP="00503D47">
      <w:pPr>
        <w:spacing w:after="0" w:line="360" w:lineRule="auto"/>
        <w:ind w:left="426" w:right="565"/>
        <w:jc w:val="both"/>
        <w:rPr>
          <w:rFonts w:cs="Arial"/>
          <w:b/>
        </w:rPr>
      </w:pPr>
    </w:p>
    <w:p w:rsidR="00503D47" w:rsidRPr="00FF7B4B" w:rsidRDefault="00503D47" w:rsidP="00503D47">
      <w:pPr>
        <w:spacing w:after="0" w:line="360" w:lineRule="auto"/>
        <w:ind w:left="426" w:right="565"/>
        <w:jc w:val="both"/>
        <w:rPr>
          <w:rFonts w:cs="Arial"/>
          <w:b/>
        </w:rPr>
      </w:pPr>
      <w:r w:rsidRPr="00FF7B4B">
        <w:rPr>
          <w:rFonts w:cs="Arial"/>
          <w:b/>
        </w:rPr>
        <w:t xml:space="preserve">TABELA </w:t>
      </w:r>
      <w:r w:rsidR="00504AB2" w:rsidRPr="00FF7B4B">
        <w:rPr>
          <w:rFonts w:cs="Arial"/>
          <w:b/>
        </w:rPr>
        <w:t>5</w:t>
      </w:r>
      <w:r w:rsidR="005825EE">
        <w:rPr>
          <w:rFonts w:cs="Arial"/>
          <w:b/>
          <w:u w:val="single"/>
        </w:rPr>
        <w:t xml:space="preserve">– Usługa instalacji </w:t>
      </w:r>
      <w:r w:rsidRPr="00FF7B4B">
        <w:rPr>
          <w:rFonts w:cs="Arial"/>
          <w:b/>
          <w:u w:val="single"/>
        </w:rPr>
        <w:t>i wdrożenia – 1 komplet.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2"/>
        <w:gridCol w:w="5263"/>
        <w:gridCol w:w="4111"/>
      </w:tblGrid>
      <w:tr w:rsidR="00503D47" w:rsidRPr="00B83217" w:rsidTr="00506BBD">
        <w:trPr>
          <w:trHeight w:val="1121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03D47" w:rsidRPr="00B83217" w:rsidRDefault="00503D47" w:rsidP="00506BB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5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03D47" w:rsidRPr="00B83217" w:rsidRDefault="00503D47" w:rsidP="00506BBD">
            <w:pPr>
              <w:spacing w:before="120"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Minimalne parametry techniczne sprzętu wymagane przez Zamawiającego</w:t>
            </w:r>
          </w:p>
          <w:p w:rsidR="00503D47" w:rsidRPr="00B83217" w:rsidRDefault="00503D47" w:rsidP="00506BBD">
            <w:pPr>
              <w:spacing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bCs/>
                <w:sz w:val="18"/>
                <w:szCs w:val="18"/>
              </w:rPr>
              <w:t xml:space="preserve">(opis </w:t>
            </w:r>
            <w:r w:rsidRPr="00B83217">
              <w:rPr>
                <w:rFonts w:cs="Arial"/>
                <w:b/>
                <w:sz w:val="18"/>
                <w:szCs w:val="18"/>
              </w:rPr>
              <w:t>przedmiotu zamówienia</w:t>
            </w:r>
            <w:r w:rsidRPr="00B83217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03D47" w:rsidRPr="00B83217" w:rsidRDefault="00503D47" w:rsidP="00506BBD">
            <w:pPr>
              <w:spacing w:before="120"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Parametry techniczne sprzętu oferowane przez Wykonawcę</w:t>
            </w:r>
          </w:p>
          <w:p w:rsidR="00503D47" w:rsidRPr="00B83217" w:rsidRDefault="00503D47" w:rsidP="00506BBD">
            <w:pPr>
              <w:spacing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bCs/>
                <w:sz w:val="18"/>
                <w:szCs w:val="18"/>
              </w:rPr>
              <w:t xml:space="preserve">(opis oferowanego </w:t>
            </w:r>
            <w:r w:rsidRPr="00B83217">
              <w:rPr>
                <w:rFonts w:cs="Arial"/>
                <w:b/>
                <w:sz w:val="18"/>
                <w:szCs w:val="18"/>
              </w:rPr>
              <w:t>sprzętu)*</w:t>
            </w:r>
          </w:p>
        </w:tc>
      </w:tr>
      <w:tr w:rsidR="00503D47" w:rsidRPr="00B83217" w:rsidTr="00506BBD">
        <w:trPr>
          <w:trHeight w:val="622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03D47" w:rsidRPr="00B83217" w:rsidRDefault="00E72C50" w:rsidP="00506BB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</w:t>
            </w:r>
            <w:r w:rsidR="00503D47" w:rsidRPr="00B83217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03D47" w:rsidRPr="00B83217" w:rsidRDefault="00503D47" w:rsidP="00506BB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  <w:r w:rsidRPr="00B83217">
              <w:rPr>
                <w:rFonts w:cs="Arial"/>
                <w:b/>
                <w:caps/>
                <w:sz w:val="18"/>
                <w:szCs w:val="18"/>
                <w:lang w:eastAsia="pl-PL"/>
              </w:rPr>
              <w:t>usługa i</w:t>
            </w:r>
            <w:r w:rsidR="00D13495">
              <w:rPr>
                <w:rFonts w:cs="Arial"/>
                <w:b/>
                <w:caps/>
                <w:sz w:val="18"/>
                <w:szCs w:val="18"/>
                <w:lang w:eastAsia="pl-PL"/>
              </w:rPr>
              <w:t>nstalacyjna</w:t>
            </w:r>
          </w:p>
        </w:tc>
      </w:tr>
      <w:tr w:rsidR="00503D47" w:rsidRPr="00B83217" w:rsidTr="00506BBD">
        <w:trPr>
          <w:trHeight w:val="10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03D47" w:rsidRPr="00B83217" w:rsidRDefault="00503D47" w:rsidP="00506BB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03D47" w:rsidRPr="00B83217" w:rsidRDefault="00503D47" w:rsidP="00CD07A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34"/>
              <w:rPr>
                <w:rFonts w:cs="Arial"/>
                <w:sz w:val="18"/>
                <w:szCs w:val="18"/>
                <w:lang w:eastAsia="pl-PL"/>
              </w:rPr>
            </w:pPr>
            <w:r w:rsidRPr="00B83217">
              <w:rPr>
                <w:rFonts w:cs="Arial"/>
                <w:sz w:val="18"/>
                <w:szCs w:val="18"/>
                <w:lang w:eastAsia="pl-PL"/>
              </w:rPr>
              <w:t xml:space="preserve">Kompletacja </w:t>
            </w:r>
            <w:r w:rsidRPr="001211F0">
              <w:rPr>
                <w:rFonts w:cs="Arial"/>
                <w:sz w:val="18"/>
                <w:szCs w:val="18"/>
                <w:lang w:eastAsia="pl-PL"/>
              </w:rPr>
              <w:t>wszystkich dostarczonych podzespołów</w:t>
            </w:r>
            <w:r w:rsidRPr="00B83217">
              <w:rPr>
                <w:rFonts w:cs="Arial"/>
                <w:sz w:val="18"/>
                <w:szCs w:val="18"/>
                <w:lang w:eastAsia="pl-PL"/>
              </w:rPr>
              <w:t>.</w:t>
            </w:r>
          </w:p>
          <w:p w:rsidR="00503D47" w:rsidRPr="00B83217" w:rsidRDefault="00503D47" w:rsidP="00CD07A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34"/>
              <w:rPr>
                <w:rFonts w:cs="Arial"/>
                <w:sz w:val="18"/>
                <w:szCs w:val="18"/>
                <w:lang w:eastAsia="pl-PL"/>
              </w:rPr>
            </w:pPr>
            <w:r w:rsidRPr="00B83217">
              <w:rPr>
                <w:rFonts w:cs="Arial"/>
                <w:sz w:val="18"/>
                <w:szCs w:val="18"/>
                <w:lang w:eastAsia="pl-PL"/>
              </w:rPr>
              <w:t>Montaż fizyczny wszystkich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serwerów </w:t>
            </w:r>
            <w:r w:rsidRPr="00B83217">
              <w:rPr>
                <w:rFonts w:cs="Arial"/>
                <w:sz w:val="18"/>
                <w:szCs w:val="18"/>
                <w:lang w:eastAsia="pl-PL"/>
              </w:rPr>
              <w:t xml:space="preserve">w </w:t>
            </w:r>
            <w:r>
              <w:rPr>
                <w:rFonts w:cs="Arial"/>
                <w:sz w:val="18"/>
                <w:szCs w:val="18"/>
                <w:lang w:eastAsia="pl-PL"/>
              </w:rPr>
              <w:t>obudowie</w:t>
            </w:r>
            <w:r w:rsidR="006D2709">
              <w:rPr>
                <w:rFonts w:cs="Arial"/>
                <w:sz w:val="18"/>
                <w:szCs w:val="18"/>
                <w:lang w:eastAsia="pl-PL"/>
              </w:rPr>
              <w:t xml:space="preserve"> </w:t>
            </w:r>
            <w:r w:rsidRPr="001211F0">
              <w:rPr>
                <w:rFonts w:cs="Arial"/>
                <w:sz w:val="18"/>
                <w:szCs w:val="18"/>
                <w:lang w:eastAsia="pl-PL"/>
              </w:rPr>
              <w:t>Fujitsu PRIMERGY BX900 S2</w:t>
            </w:r>
            <w:r>
              <w:rPr>
                <w:rFonts w:cs="Arial"/>
                <w:sz w:val="18"/>
                <w:szCs w:val="18"/>
                <w:lang w:eastAsia="pl-PL"/>
              </w:rPr>
              <w:t>.</w:t>
            </w:r>
          </w:p>
          <w:p w:rsidR="00503D47" w:rsidRPr="00B83217" w:rsidRDefault="00503D47" w:rsidP="00CD07A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14" w:right="34" w:hanging="357"/>
              <w:rPr>
                <w:rFonts w:cs="Arial"/>
                <w:sz w:val="18"/>
                <w:szCs w:val="18"/>
                <w:lang w:eastAsia="pl-PL"/>
              </w:rPr>
            </w:pPr>
            <w:r w:rsidRPr="00B83217">
              <w:rPr>
                <w:rFonts w:cs="Arial"/>
                <w:sz w:val="18"/>
                <w:szCs w:val="18"/>
                <w:lang w:eastAsia="pl-PL"/>
              </w:rPr>
              <w:t xml:space="preserve">Ustalenie docelowej konfiguracji </w:t>
            </w:r>
            <w:r>
              <w:rPr>
                <w:rFonts w:cs="Arial"/>
                <w:sz w:val="18"/>
                <w:szCs w:val="18"/>
                <w:lang w:eastAsia="pl-PL"/>
              </w:rPr>
              <w:t>systemu</w:t>
            </w:r>
            <w:r w:rsidRPr="00B83217">
              <w:rPr>
                <w:rFonts w:cs="Arial"/>
                <w:sz w:val="18"/>
                <w:szCs w:val="18"/>
                <w:lang w:eastAsia="pl-PL"/>
              </w:rPr>
              <w:t xml:space="preserve"> z Zamawiającym.</w:t>
            </w:r>
          </w:p>
          <w:p w:rsidR="00503D47" w:rsidRPr="00B83217" w:rsidRDefault="00503D47" w:rsidP="00CD07A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14" w:right="34" w:hanging="357"/>
              <w:rPr>
                <w:rFonts w:cs="Arial"/>
                <w:sz w:val="18"/>
                <w:szCs w:val="18"/>
                <w:lang w:eastAsia="pl-PL"/>
              </w:rPr>
            </w:pPr>
            <w:r w:rsidRPr="00B83217">
              <w:rPr>
                <w:rFonts w:cs="Arial"/>
                <w:sz w:val="18"/>
                <w:szCs w:val="18"/>
                <w:lang w:eastAsia="pl-PL"/>
              </w:rPr>
              <w:t xml:space="preserve">Uruchomienie </w:t>
            </w:r>
            <w:r>
              <w:rPr>
                <w:rFonts w:cs="Arial"/>
                <w:sz w:val="18"/>
                <w:szCs w:val="18"/>
                <w:lang w:eastAsia="pl-PL"/>
              </w:rPr>
              <w:t>serwerów</w:t>
            </w:r>
            <w:r w:rsidRPr="00B83217">
              <w:rPr>
                <w:rFonts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D47" w:rsidRPr="00B83217" w:rsidRDefault="00503D47" w:rsidP="00506BB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Należy zaznaczyć: </w:t>
            </w:r>
          </w:p>
          <w:p w:rsidR="00503D47" w:rsidRPr="00B83217" w:rsidRDefault="00503D47" w:rsidP="00506BB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spełnia/nie spełnia*</w:t>
            </w:r>
          </w:p>
        </w:tc>
      </w:tr>
      <w:tr w:rsidR="00503D47" w:rsidRPr="00B83217" w:rsidTr="00506BBD">
        <w:trPr>
          <w:trHeight w:val="642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03D47" w:rsidRPr="00B83217" w:rsidRDefault="00503D47" w:rsidP="00E72C50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I</w:t>
            </w:r>
            <w:r w:rsidR="00E72C50">
              <w:rPr>
                <w:rFonts w:cs="Arial"/>
                <w:b/>
                <w:sz w:val="18"/>
                <w:szCs w:val="18"/>
              </w:rPr>
              <w:t>I</w:t>
            </w:r>
            <w:r w:rsidRPr="00B83217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03D47" w:rsidRPr="00B83217" w:rsidRDefault="00503D47" w:rsidP="00506BB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 w:rsidRPr="00B83217">
              <w:rPr>
                <w:rFonts w:cs="Arial"/>
                <w:b/>
                <w:caps/>
                <w:sz w:val="18"/>
                <w:szCs w:val="18"/>
              </w:rPr>
              <w:t>usługa wdrożeniowa</w:t>
            </w:r>
          </w:p>
        </w:tc>
      </w:tr>
      <w:tr w:rsidR="00503D47" w:rsidRPr="00B83217" w:rsidTr="00506BBD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03D47" w:rsidRPr="00B83217" w:rsidRDefault="00503D47" w:rsidP="00506BB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03D47" w:rsidRPr="00B83217" w:rsidRDefault="00503D47" w:rsidP="00CD07A6">
            <w:pPr>
              <w:pStyle w:val="Akapitzlist"/>
              <w:numPr>
                <w:ilvl w:val="0"/>
                <w:numId w:val="18"/>
              </w:numPr>
              <w:spacing w:before="120" w:after="0" w:line="240" w:lineRule="auto"/>
              <w:ind w:right="33"/>
              <w:rPr>
                <w:rFonts w:cs="Arial"/>
                <w:sz w:val="18"/>
                <w:szCs w:val="18"/>
                <w:lang w:eastAsia="pl-PL"/>
              </w:rPr>
            </w:pPr>
            <w:r w:rsidRPr="00B83217">
              <w:rPr>
                <w:rFonts w:cs="Arial"/>
                <w:sz w:val="18"/>
                <w:szCs w:val="18"/>
                <w:lang w:eastAsia="pl-PL"/>
              </w:rPr>
              <w:t xml:space="preserve">Aktualizacja oprogramowania w dostarczonych urządzeniach do wersji uzgodnionej z </w:t>
            </w:r>
            <w:r w:rsidR="007153D9">
              <w:rPr>
                <w:rFonts w:cs="Arial"/>
                <w:sz w:val="18"/>
                <w:szCs w:val="18"/>
                <w:lang w:eastAsia="pl-PL"/>
              </w:rPr>
              <w:t>Z</w:t>
            </w:r>
            <w:r w:rsidRPr="00B83217">
              <w:rPr>
                <w:rFonts w:cs="Arial"/>
                <w:sz w:val="18"/>
                <w:szCs w:val="18"/>
                <w:lang w:eastAsia="pl-PL"/>
              </w:rPr>
              <w:t>amawiającym w trakcie wdrożenia.</w:t>
            </w:r>
          </w:p>
          <w:p w:rsidR="00503D47" w:rsidRDefault="00503D47" w:rsidP="00BD0813">
            <w:pPr>
              <w:pStyle w:val="Akapitzlist"/>
              <w:numPr>
                <w:ilvl w:val="0"/>
                <w:numId w:val="18"/>
              </w:numPr>
              <w:spacing w:before="120" w:after="0" w:line="240" w:lineRule="auto"/>
              <w:ind w:right="33"/>
              <w:rPr>
                <w:rFonts w:cs="Arial"/>
                <w:sz w:val="18"/>
                <w:szCs w:val="18"/>
                <w:lang w:eastAsia="pl-PL"/>
              </w:rPr>
            </w:pPr>
            <w:r w:rsidRPr="00B83217">
              <w:rPr>
                <w:rFonts w:cs="Arial"/>
                <w:sz w:val="18"/>
                <w:szCs w:val="18"/>
                <w:lang w:eastAsia="pl-PL"/>
              </w:rPr>
              <w:t>Instalacja dostarczonego oprogramowania i</w:t>
            </w:r>
            <w:r w:rsidR="00BD0813">
              <w:rPr>
                <w:rFonts w:cs="Arial"/>
                <w:sz w:val="18"/>
                <w:szCs w:val="18"/>
                <w:lang w:eastAsia="pl-PL"/>
              </w:rPr>
              <w:t xml:space="preserve"> licencji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wraz z </w:t>
            </w:r>
            <w:r w:rsidRPr="00B83217">
              <w:rPr>
                <w:rFonts w:cs="Arial"/>
                <w:sz w:val="18"/>
                <w:szCs w:val="18"/>
                <w:lang w:eastAsia="pl-PL"/>
              </w:rPr>
              <w:t>aktualizacj</w:t>
            </w:r>
            <w:r>
              <w:rPr>
                <w:rFonts w:cs="Arial"/>
                <w:sz w:val="18"/>
                <w:szCs w:val="18"/>
                <w:lang w:eastAsia="pl-PL"/>
              </w:rPr>
              <w:t>ą</w:t>
            </w:r>
            <w:r w:rsidR="00BD0813">
              <w:rPr>
                <w:rFonts w:cs="Arial"/>
                <w:sz w:val="18"/>
                <w:szCs w:val="18"/>
                <w:lang w:eastAsia="pl-PL"/>
              </w:rPr>
              <w:t xml:space="preserve"> do </w:t>
            </w:r>
            <w:r w:rsidRPr="00B83217">
              <w:rPr>
                <w:rFonts w:cs="Arial"/>
                <w:sz w:val="18"/>
                <w:szCs w:val="18"/>
                <w:lang w:eastAsia="pl-PL"/>
              </w:rPr>
              <w:t>wersji</w:t>
            </w:r>
            <w:r w:rsidR="00BD0813">
              <w:rPr>
                <w:rFonts w:cs="Arial"/>
                <w:sz w:val="18"/>
                <w:szCs w:val="18"/>
                <w:lang w:eastAsia="pl-PL"/>
              </w:rPr>
              <w:t xml:space="preserve"> uzgodnionej z Zamawiającym</w:t>
            </w:r>
            <w:r w:rsidRPr="00B83217">
              <w:rPr>
                <w:rFonts w:cs="Arial"/>
                <w:sz w:val="18"/>
                <w:szCs w:val="18"/>
                <w:lang w:eastAsia="pl-PL"/>
              </w:rPr>
              <w:t>.</w:t>
            </w:r>
          </w:p>
          <w:p w:rsidR="003D696A" w:rsidRPr="00FD2071" w:rsidRDefault="003D696A" w:rsidP="00BD0813">
            <w:pPr>
              <w:pStyle w:val="Akapitzlist"/>
              <w:numPr>
                <w:ilvl w:val="0"/>
                <w:numId w:val="18"/>
              </w:numPr>
              <w:spacing w:before="120" w:after="0" w:line="240" w:lineRule="auto"/>
              <w:ind w:right="33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eastAsia="pl-PL"/>
              </w:rPr>
              <w:t xml:space="preserve">Sprawdzanie kompatybilności dostarczonego sprzętu i licencji z </w:t>
            </w:r>
            <w:r w:rsidR="00EA0466">
              <w:rPr>
                <w:rFonts w:cs="Arial"/>
                <w:sz w:val="18"/>
                <w:szCs w:val="18"/>
                <w:lang w:eastAsia="pl-PL"/>
              </w:rPr>
              <w:t>istniejącą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infrastrukturą Zamawiającego.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D47" w:rsidRPr="00B83217" w:rsidRDefault="00503D47" w:rsidP="00506BB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sz w:val="18"/>
                <w:szCs w:val="18"/>
              </w:rPr>
              <w:t xml:space="preserve">Należy zaznaczyć: </w:t>
            </w:r>
          </w:p>
          <w:p w:rsidR="00503D47" w:rsidRPr="00B83217" w:rsidRDefault="00503D47" w:rsidP="00506BBD">
            <w:pPr>
              <w:spacing w:before="120" w:after="0" w:line="360" w:lineRule="auto"/>
              <w:ind w:right="33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spełnia/nie spełnia*</w:t>
            </w:r>
          </w:p>
        </w:tc>
      </w:tr>
    </w:tbl>
    <w:p w:rsidR="007021BD" w:rsidRDefault="007021BD" w:rsidP="001C4CAD">
      <w:pPr>
        <w:rPr>
          <w:rFonts w:asciiTheme="minorHAnsi" w:hAnsiTheme="minorHAnsi"/>
          <w:b/>
        </w:rPr>
      </w:pPr>
    </w:p>
    <w:p w:rsidR="00FF7B4B" w:rsidRDefault="00FF7B4B" w:rsidP="001C4CAD">
      <w:pPr>
        <w:rPr>
          <w:rFonts w:asciiTheme="minorHAnsi" w:hAnsiTheme="minorHAnsi"/>
          <w:b/>
        </w:rPr>
      </w:pPr>
    </w:p>
    <w:p w:rsidR="00FF7B4B" w:rsidRDefault="00FF7B4B" w:rsidP="001C4CAD">
      <w:pPr>
        <w:rPr>
          <w:rFonts w:asciiTheme="minorHAnsi" w:hAnsiTheme="minorHAnsi"/>
          <w:b/>
        </w:rPr>
      </w:pPr>
    </w:p>
    <w:p w:rsidR="00FF7B4B" w:rsidRDefault="00FF7B4B" w:rsidP="001C4CAD">
      <w:pPr>
        <w:rPr>
          <w:rFonts w:asciiTheme="minorHAnsi" w:hAnsiTheme="minorHAnsi"/>
          <w:b/>
        </w:rPr>
      </w:pPr>
    </w:p>
    <w:p w:rsidR="00FF7B4B" w:rsidRPr="00FF7B4B" w:rsidRDefault="00FF7B4B" w:rsidP="00FF7B4B">
      <w:pPr>
        <w:ind w:left="2124" w:firstLine="708"/>
        <w:rPr>
          <w:rFonts w:asciiTheme="minorHAnsi" w:hAnsiTheme="minorHAnsi"/>
          <w:b/>
        </w:rPr>
      </w:pPr>
      <w:r w:rsidRPr="00FF7B4B">
        <w:rPr>
          <w:rFonts w:asciiTheme="minorHAnsi" w:hAnsiTheme="minorHAnsi"/>
          <w:b/>
        </w:rPr>
        <w:t>………………………………………….                              ………………………………………………….</w:t>
      </w:r>
    </w:p>
    <w:p w:rsidR="00FF7B4B" w:rsidRPr="007021BD" w:rsidRDefault="00FF7B4B" w:rsidP="00FF7B4B">
      <w:pPr>
        <w:rPr>
          <w:rFonts w:asciiTheme="minorHAnsi" w:hAnsiTheme="minorHAnsi"/>
          <w:b/>
        </w:rPr>
      </w:pPr>
      <w:r w:rsidRPr="00FF7B4B">
        <w:rPr>
          <w:rFonts w:asciiTheme="minorHAnsi" w:hAnsiTheme="minorHAnsi"/>
          <w:b/>
        </w:rPr>
        <w:tab/>
      </w:r>
      <w:r w:rsidRPr="00FF7B4B">
        <w:rPr>
          <w:rFonts w:asciiTheme="minorHAnsi" w:hAnsiTheme="minorHAnsi"/>
          <w:b/>
        </w:rPr>
        <w:tab/>
      </w:r>
      <w:r w:rsidRPr="00FF7B4B">
        <w:rPr>
          <w:rFonts w:asciiTheme="minorHAnsi" w:hAnsiTheme="minorHAnsi"/>
          <w:b/>
        </w:rPr>
        <w:tab/>
      </w:r>
      <w:r w:rsidRPr="00FF7B4B">
        <w:rPr>
          <w:rFonts w:asciiTheme="minorHAnsi" w:hAnsiTheme="minorHAnsi"/>
          <w:b/>
        </w:rPr>
        <w:tab/>
      </w:r>
      <w:r w:rsidRPr="00FF7B4B">
        <w:rPr>
          <w:rFonts w:asciiTheme="minorHAnsi" w:hAnsiTheme="minorHAnsi"/>
          <w:b/>
        </w:rPr>
        <w:tab/>
        <w:t>data</w:t>
      </w:r>
      <w:r w:rsidRPr="00FF7B4B">
        <w:rPr>
          <w:rFonts w:asciiTheme="minorHAnsi" w:hAnsiTheme="minorHAnsi"/>
          <w:b/>
        </w:rPr>
        <w:tab/>
      </w:r>
      <w:r w:rsidRPr="00FF7B4B">
        <w:rPr>
          <w:rFonts w:asciiTheme="minorHAnsi" w:hAnsiTheme="minorHAnsi"/>
          <w:b/>
        </w:rPr>
        <w:tab/>
      </w:r>
      <w:r w:rsidRPr="00FF7B4B">
        <w:rPr>
          <w:rFonts w:asciiTheme="minorHAnsi" w:hAnsiTheme="minorHAnsi"/>
          <w:b/>
        </w:rPr>
        <w:tab/>
      </w:r>
      <w:r w:rsidRPr="00FF7B4B">
        <w:rPr>
          <w:rFonts w:asciiTheme="minorHAnsi" w:hAnsiTheme="minorHAnsi"/>
          <w:b/>
        </w:rPr>
        <w:tab/>
      </w:r>
      <w:r w:rsidRPr="00FF7B4B">
        <w:rPr>
          <w:rFonts w:asciiTheme="minorHAnsi" w:hAnsiTheme="minorHAnsi"/>
          <w:b/>
        </w:rPr>
        <w:tab/>
      </w:r>
      <w:r w:rsidRPr="00FF7B4B">
        <w:rPr>
          <w:rFonts w:asciiTheme="minorHAnsi" w:hAnsiTheme="minorHAnsi"/>
          <w:b/>
        </w:rPr>
        <w:tab/>
        <w:t>pieczątka i podpis</w:t>
      </w:r>
    </w:p>
    <w:sectPr w:rsidR="00FF7B4B" w:rsidRPr="007021BD" w:rsidSect="005825EE">
      <w:headerReference w:type="default" r:id="rId13"/>
      <w:footerReference w:type="default" r:id="rId14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542" w:rsidRDefault="00226542" w:rsidP="00A63F02">
      <w:pPr>
        <w:spacing w:after="0" w:line="240" w:lineRule="auto"/>
      </w:pPr>
      <w:r>
        <w:separator/>
      </w:r>
    </w:p>
  </w:endnote>
  <w:endnote w:type="continuationSeparator" w:id="1">
    <w:p w:rsidR="00226542" w:rsidRDefault="00226542" w:rsidP="00A6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42" w:rsidRDefault="00226542" w:rsidP="005825EE">
    <w:pPr>
      <w:pStyle w:val="Stopka"/>
      <w:jc w:val="center"/>
      <w:rPr>
        <w:rFonts w:ascii="Cambria" w:hAnsi="Cambria" w:cs="Arial"/>
        <w:b/>
        <w:i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_________________________________________________________________________________________________</w:t>
    </w:r>
    <w:r>
      <w:rPr>
        <w:rFonts w:cs="Arial"/>
        <w:sz w:val="18"/>
        <w:szCs w:val="18"/>
      </w:rPr>
      <w:br/>
    </w:r>
    <w:r w:rsidRPr="00B8482B">
      <w:rPr>
        <w:rFonts w:ascii="Cambria" w:hAnsi="Cambria" w:cs="Arial"/>
        <w:b/>
        <w:i/>
        <w:sz w:val="18"/>
        <w:szCs w:val="18"/>
      </w:rPr>
      <w:t>Uniwersytet Gdański Dział Zamówień Publicznych, ul. Bażyńskiego 1A, 80-952 Gdańsk, fax. (58) 552-37-41</w:t>
    </w:r>
  </w:p>
  <w:p w:rsidR="00226542" w:rsidRDefault="00226542">
    <w:pPr>
      <w:pStyle w:val="Stopka"/>
      <w:jc w:val="right"/>
    </w:pPr>
  </w:p>
  <w:p w:rsidR="00226542" w:rsidRDefault="006817F5">
    <w:pPr>
      <w:pStyle w:val="Stopka"/>
      <w:jc w:val="right"/>
    </w:pPr>
    <w:sdt>
      <w:sdtPr>
        <w:id w:val="8045083"/>
        <w:docPartObj>
          <w:docPartGallery w:val="Page Numbers (Bottom of Page)"/>
          <w:docPartUnique/>
        </w:docPartObj>
      </w:sdtPr>
      <w:sdtContent>
        <w:sdt>
          <w:sdtPr>
            <w:id w:val="810570653"/>
            <w:docPartObj>
              <w:docPartGallery w:val="Page Numbers (Top of Page)"/>
              <w:docPartUnique/>
            </w:docPartObj>
          </w:sdtPr>
          <w:sdtContent>
            <w:r w:rsidR="00226542"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226542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2617C"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  <w:r w:rsidR="00226542"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226542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2617C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26542" w:rsidRDefault="002265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542" w:rsidRDefault="00226542" w:rsidP="00A63F02">
      <w:pPr>
        <w:spacing w:after="0" w:line="240" w:lineRule="auto"/>
      </w:pPr>
      <w:r>
        <w:separator/>
      </w:r>
    </w:p>
  </w:footnote>
  <w:footnote w:type="continuationSeparator" w:id="1">
    <w:p w:rsidR="00226542" w:rsidRDefault="00226542" w:rsidP="00A6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42" w:rsidRDefault="00226542" w:rsidP="00A63F02">
    <w:pPr>
      <w:pStyle w:val="Nagwek"/>
      <w:tabs>
        <w:tab w:val="clear" w:pos="4536"/>
        <w:tab w:val="clear" w:pos="9072"/>
      </w:tabs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 w:rsidRPr="002447D0">
      <w:rPr>
        <w:rFonts w:ascii="Cambria" w:hAnsi="Cambria"/>
        <w:b/>
        <w:i/>
        <w:color w:val="17365D"/>
        <w:sz w:val="18"/>
        <w:szCs w:val="18"/>
      </w:rPr>
      <w:t>Specyfikacja  Istotnych Warunków  Zamówienia</w:t>
    </w:r>
    <w:r>
      <w:rPr>
        <w:rFonts w:ascii="Cambria" w:hAnsi="Cambria"/>
        <w:b/>
        <w:i/>
        <w:color w:val="17365D"/>
        <w:sz w:val="18"/>
        <w:szCs w:val="18"/>
      </w:rPr>
      <w:t>,</w:t>
    </w:r>
    <w:r w:rsidRPr="00FF0843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 postępowanie nr  A120-211-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172/14/MB,</w:t>
    </w:r>
  </w:p>
  <w:p w:rsidR="00226542" w:rsidRDefault="00226542" w:rsidP="00A63F02">
    <w:pPr>
      <w:pStyle w:val="Nagwek"/>
      <w:tabs>
        <w:tab w:val="clear" w:pos="4536"/>
        <w:tab w:val="clear" w:pos="9072"/>
      </w:tabs>
      <w:jc w:val="center"/>
    </w:pPr>
    <w:r w:rsidRPr="00FF0843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załącznik nr 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2a  do SIWZ  formularz – opis przedmiotu zamówienia  </w:t>
    </w:r>
    <w:r w:rsidR="006817F5" w:rsidRPr="006817F5">
      <w:rPr>
        <w:rFonts w:ascii="Cambria" w:hAnsi="Cambria"/>
        <w:b/>
        <w:i/>
        <w:color w:val="244061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E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B256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4C138F"/>
    <w:multiLevelType w:val="hybridMultilevel"/>
    <w:tmpl w:val="0D0CF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60FC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56790C"/>
    <w:multiLevelType w:val="hybridMultilevel"/>
    <w:tmpl w:val="2402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81FAE"/>
    <w:multiLevelType w:val="hybridMultilevel"/>
    <w:tmpl w:val="3D1823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1547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E7430BF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59B0D30"/>
    <w:multiLevelType w:val="hybridMultilevel"/>
    <w:tmpl w:val="1F54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81A0F"/>
    <w:multiLevelType w:val="multilevel"/>
    <w:tmpl w:val="02A6D90E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hint="default"/>
      </w:rPr>
    </w:lvl>
  </w:abstractNum>
  <w:abstractNum w:abstractNumId="10">
    <w:nsid w:val="4DE50821"/>
    <w:multiLevelType w:val="hybridMultilevel"/>
    <w:tmpl w:val="2402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60B9E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EB839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2D1A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11148C1"/>
    <w:multiLevelType w:val="multilevel"/>
    <w:tmpl w:val="B964AA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E03870"/>
    <w:multiLevelType w:val="hybridMultilevel"/>
    <w:tmpl w:val="0F2A33E8"/>
    <w:lvl w:ilvl="0" w:tplc="C1740F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31182"/>
    <w:multiLevelType w:val="hybridMultilevel"/>
    <w:tmpl w:val="6132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B13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EA23DEB"/>
    <w:multiLevelType w:val="hybridMultilevel"/>
    <w:tmpl w:val="6132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F0ECE"/>
    <w:multiLevelType w:val="multilevel"/>
    <w:tmpl w:val="517EDA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1096F5B"/>
    <w:multiLevelType w:val="hybridMultilevel"/>
    <w:tmpl w:val="2402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2C41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91B75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C75161F"/>
    <w:multiLevelType w:val="hybridMultilevel"/>
    <w:tmpl w:val="CE2A9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C46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DFF1B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E8124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15514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3392F46"/>
    <w:multiLevelType w:val="hybridMultilevel"/>
    <w:tmpl w:val="6132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60AB8"/>
    <w:multiLevelType w:val="hybridMultilevel"/>
    <w:tmpl w:val="0D0CF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D07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1"/>
  </w:num>
  <w:num w:numId="10">
    <w:abstractNumId w:val="30"/>
  </w:num>
  <w:num w:numId="11">
    <w:abstractNumId w:val="17"/>
  </w:num>
  <w:num w:numId="12">
    <w:abstractNumId w:val="23"/>
  </w:num>
  <w:num w:numId="13">
    <w:abstractNumId w:val="10"/>
  </w:num>
  <w:num w:numId="14">
    <w:abstractNumId w:val="18"/>
  </w:num>
  <w:num w:numId="15">
    <w:abstractNumId w:val="29"/>
  </w:num>
  <w:num w:numId="16">
    <w:abstractNumId w:val="25"/>
  </w:num>
  <w:num w:numId="17">
    <w:abstractNumId w:val="4"/>
  </w:num>
  <w:num w:numId="18">
    <w:abstractNumId w:val="28"/>
  </w:num>
  <w:num w:numId="19">
    <w:abstractNumId w:val="20"/>
  </w:num>
  <w:num w:numId="20">
    <w:abstractNumId w:val="16"/>
  </w:num>
  <w:num w:numId="21">
    <w:abstractNumId w:val="3"/>
  </w:num>
  <w:num w:numId="22">
    <w:abstractNumId w:val="24"/>
  </w:num>
  <w:num w:numId="23">
    <w:abstractNumId w:val="9"/>
  </w:num>
  <w:num w:numId="24">
    <w:abstractNumId w:val="26"/>
  </w:num>
  <w:num w:numId="25">
    <w:abstractNumId w:val="2"/>
  </w:num>
  <w:num w:numId="26">
    <w:abstractNumId w:val="19"/>
  </w:num>
  <w:num w:numId="27">
    <w:abstractNumId w:val="15"/>
  </w:num>
  <w:num w:numId="28">
    <w:abstractNumId w:val="12"/>
  </w:num>
  <w:num w:numId="29">
    <w:abstractNumId w:val="22"/>
  </w:num>
  <w:num w:numId="30">
    <w:abstractNumId w:val="27"/>
  </w:num>
  <w:num w:numId="31">
    <w:abstractNumId w:val="1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5D73F2"/>
    <w:rsid w:val="00001B11"/>
    <w:rsid w:val="00024F83"/>
    <w:rsid w:val="00027845"/>
    <w:rsid w:val="00030B95"/>
    <w:rsid w:val="000447E8"/>
    <w:rsid w:val="000473FF"/>
    <w:rsid w:val="0005455B"/>
    <w:rsid w:val="00057224"/>
    <w:rsid w:val="00057581"/>
    <w:rsid w:val="0006278E"/>
    <w:rsid w:val="000634DB"/>
    <w:rsid w:val="00065E22"/>
    <w:rsid w:val="00074505"/>
    <w:rsid w:val="00080F13"/>
    <w:rsid w:val="000848F7"/>
    <w:rsid w:val="00091C83"/>
    <w:rsid w:val="0009454A"/>
    <w:rsid w:val="00094787"/>
    <w:rsid w:val="00096198"/>
    <w:rsid w:val="00097F80"/>
    <w:rsid w:val="000B12F5"/>
    <w:rsid w:val="000B15D2"/>
    <w:rsid w:val="000B49C5"/>
    <w:rsid w:val="000C0165"/>
    <w:rsid w:val="000D7CB1"/>
    <w:rsid w:val="000E0EFF"/>
    <w:rsid w:val="000E0F0C"/>
    <w:rsid w:val="000E31A8"/>
    <w:rsid w:val="000E7E1A"/>
    <w:rsid w:val="000F1FDF"/>
    <w:rsid w:val="000F52B8"/>
    <w:rsid w:val="000F73AF"/>
    <w:rsid w:val="001008E1"/>
    <w:rsid w:val="0010546C"/>
    <w:rsid w:val="001062BA"/>
    <w:rsid w:val="00115894"/>
    <w:rsid w:val="001211F0"/>
    <w:rsid w:val="001250E6"/>
    <w:rsid w:val="001264E4"/>
    <w:rsid w:val="00156F1F"/>
    <w:rsid w:val="001602C6"/>
    <w:rsid w:val="00182CE9"/>
    <w:rsid w:val="001843CD"/>
    <w:rsid w:val="00190EC2"/>
    <w:rsid w:val="00191AF3"/>
    <w:rsid w:val="00191FE5"/>
    <w:rsid w:val="00194BA0"/>
    <w:rsid w:val="00196136"/>
    <w:rsid w:val="001A7EE2"/>
    <w:rsid w:val="001B3A8D"/>
    <w:rsid w:val="001C3434"/>
    <w:rsid w:val="001C4CAD"/>
    <w:rsid w:val="001D0CB4"/>
    <w:rsid w:val="001D4AE4"/>
    <w:rsid w:val="001D5E5A"/>
    <w:rsid w:val="001E6965"/>
    <w:rsid w:val="001E6FD0"/>
    <w:rsid w:val="001E76AB"/>
    <w:rsid w:val="001F1448"/>
    <w:rsid w:val="001F1ABB"/>
    <w:rsid w:val="001F33AF"/>
    <w:rsid w:val="002009CF"/>
    <w:rsid w:val="0020684B"/>
    <w:rsid w:val="002144A8"/>
    <w:rsid w:val="00223B37"/>
    <w:rsid w:val="00224B6A"/>
    <w:rsid w:val="00226542"/>
    <w:rsid w:val="00230145"/>
    <w:rsid w:val="002378FB"/>
    <w:rsid w:val="00241742"/>
    <w:rsid w:val="002422FF"/>
    <w:rsid w:val="00243194"/>
    <w:rsid w:val="00244BC2"/>
    <w:rsid w:val="00255AC6"/>
    <w:rsid w:val="002626F2"/>
    <w:rsid w:val="00271EA6"/>
    <w:rsid w:val="0027200A"/>
    <w:rsid w:val="00272E25"/>
    <w:rsid w:val="00281F76"/>
    <w:rsid w:val="002835F8"/>
    <w:rsid w:val="00284261"/>
    <w:rsid w:val="0028456A"/>
    <w:rsid w:val="002861E4"/>
    <w:rsid w:val="0029409B"/>
    <w:rsid w:val="002A00E3"/>
    <w:rsid w:val="002A62A5"/>
    <w:rsid w:val="002A74C1"/>
    <w:rsid w:val="002B6699"/>
    <w:rsid w:val="002C5D51"/>
    <w:rsid w:val="002C75E5"/>
    <w:rsid w:val="002D6A04"/>
    <w:rsid w:val="002F0F26"/>
    <w:rsid w:val="002F684F"/>
    <w:rsid w:val="003064BB"/>
    <w:rsid w:val="00307986"/>
    <w:rsid w:val="003109DC"/>
    <w:rsid w:val="00314E3D"/>
    <w:rsid w:val="0032798F"/>
    <w:rsid w:val="00327CAA"/>
    <w:rsid w:val="00337F31"/>
    <w:rsid w:val="003412E2"/>
    <w:rsid w:val="003551B2"/>
    <w:rsid w:val="003622CC"/>
    <w:rsid w:val="0036384D"/>
    <w:rsid w:val="00375614"/>
    <w:rsid w:val="003801AD"/>
    <w:rsid w:val="00380D01"/>
    <w:rsid w:val="0039047C"/>
    <w:rsid w:val="003914E9"/>
    <w:rsid w:val="003A19CC"/>
    <w:rsid w:val="003A28B5"/>
    <w:rsid w:val="003B37F0"/>
    <w:rsid w:val="003C60E4"/>
    <w:rsid w:val="003D4EAC"/>
    <w:rsid w:val="003D566C"/>
    <w:rsid w:val="003D5DB2"/>
    <w:rsid w:val="003D696A"/>
    <w:rsid w:val="003E1BCB"/>
    <w:rsid w:val="003E4308"/>
    <w:rsid w:val="003E6BC6"/>
    <w:rsid w:val="003F0710"/>
    <w:rsid w:val="003F115C"/>
    <w:rsid w:val="00401559"/>
    <w:rsid w:val="00413DDE"/>
    <w:rsid w:val="0041694F"/>
    <w:rsid w:val="00424615"/>
    <w:rsid w:val="00433FDD"/>
    <w:rsid w:val="00440FB1"/>
    <w:rsid w:val="00441CFE"/>
    <w:rsid w:val="004526B9"/>
    <w:rsid w:val="00452963"/>
    <w:rsid w:val="00455E38"/>
    <w:rsid w:val="00457DC0"/>
    <w:rsid w:val="00461C27"/>
    <w:rsid w:val="00473968"/>
    <w:rsid w:val="00480299"/>
    <w:rsid w:val="00481EE6"/>
    <w:rsid w:val="004843AF"/>
    <w:rsid w:val="00486485"/>
    <w:rsid w:val="00490D8F"/>
    <w:rsid w:val="004942BE"/>
    <w:rsid w:val="0049483B"/>
    <w:rsid w:val="004A17F1"/>
    <w:rsid w:val="004A2877"/>
    <w:rsid w:val="004A4B3D"/>
    <w:rsid w:val="004B0058"/>
    <w:rsid w:val="004B1FAF"/>
    <w:rsid w:val="004B2338"/>
    <w:rsid w:val="004C6123"/>
    <w:rsid w:val="004D57E5"/>
    <w:rsid w:val="004D7F8B"/>
    <w:rsid w:val="004E25C3"/>
    <w:rsid w:val="004E2FC9"/>
    <w:rsid w:val="00502019"/>
    <w:rsid w:val="00503D47"/>
    <w:rsid w:val="00504AB2"/>
    <w:rsid w:val="00506BBD"/>
    <w:rsid w:val="00507AEB"/>
    <w:rsid w:val="00511994"/>
    <w:rsid w:val="0052054A"/>
    <w:rsid w:val="005318D8"/>
    <w:rsid w:val="00532AC4"/>
    <w:rsid w:val="005400DF"/>
    <w:rsid w:val="00550707"/>
    <w:rsid w:val="00550813"/>
    <w:rsid w:val="005542BB"/>
    <w:rsid w:val="00556B8D"/>
    <w:rsid w:val="0056026C"/>
    <w:rsid w:val="005635A5"/>
    <w:rsid w:val="00574B1C"/>
    <w:rsid w:val="00580C01"/>
    <w:rsid w:val="005825EE"/>
    <w:rsid w:val="005848AD"/>
    <w:rsid w:val="00584D86"/>
    <w:rsid w:val="005905CA"/>
    <w:rsid w:val="005A18B7"/>
    <w:rsid w:val="005A39A9"/>
    <w:rsid w:val="005A445D"/>
    <w:rsid w:val="005B31F5"/>
    <w:rsid w:val="005B5467"/>
    <w:rsid w:val="005C2D40"/>
    <w:rsid w:val="005D1D96"/>
    <w:rsid w:val="005D654D"/>
    <w:rsid w:val="005D73F2"/>
    <w:rsid w:val="005D7A73"/>
    <w:rsid w:val="005E49D1"/>
    <w:rsid w:val="005F5698"/>
    <w:rsid w:val="005F752B"/>
    <w:rsid w:val="006138D5"/>
    <w:rsid w:val="00616FAC"/>
    <w:rsid w:val="00624C83"/>
    <w:rsid w:val="0062655D"/>
    <w:rsid w:val="006331A8"/>
    <w:rsid w:val="0065482F"/>
    <w:rsid w:val="006553B1"/>
    <w:rsid w:val="006618BA"/>
    <w:rsid w:val="00680A71"/>
    <w:rsid w:val="006817F5"/>
    <w:rsid w:val="00686A16"/>
    <w:rsid w:val="006871EF"/>
    <w:rsid w:val="00687C9C"/>
    <w:rsid w:val="00694C0F"/>
    <w:rsid w:val="00694DD0"/>
    <w:rsid w:val="00696026"/>
    <w:rsid w:val="006B1ADF"/>
    <w:rsid w:val="006B2324"/>
    <w:rsid w:val="006C6F01"/>
    <w:rsid w:val="006D2709"/>
    <w:rsid w:val="006E2AF1"/>
    <w:rsid w:val="007021BD"/>
    <w:rsid w:val="007153D9"/>
    <w:rsid w:val="007421E3"/>
    <w:rsid w:val="00747656"/>
    <w:rsid w:val="00750ECA"/>
    <w:rsid w:val="00753F62"/>
    <w:rsid w:val="00754635"/>
    <w:rsid w:val="007553F2"/>
    <w:rsid w:val="00756274"/>
    <w:rsid w:val="00757274"/>
    <w:rsid w:val="007624DC"/>
    <w:rsid w:val="007712C5"/>
    <w:rsid w:val="00773819"/>
    <w:rsid w:val="0077642C"/>
    <w:rsid w:val="00776706"/>
    <w:rsid w:val="00777E6E"/>
    <w:rsid w:val="0079070D"/>
    <w:rsid w:val="007A196F"/>
    <w:rsid w:val="007B15C2"/>
    <w:rsid w:val="007B468E"/>
    <w:rsid w:val="007B7136"/>
    <w:rsid w:val="007D1EA3"/>
    <w:rsid w:val="007D68C4"/>
    <w:rsid w:val="007F08AA"/>
    <w:rsid w:val="007F16A9"/>
    <w:rsid w:val="007F3C47"/>
    <w:rsid w:val="007F6C1D"/>
    <w:rsid w:val="00803BC8"/>
    <w:rsid w:val="008073A1"/>
    <w:rsid w:val="008144D2"/>
    <w:rsid w:val="00815E17"/>
    <w:rsid w:val="00826914"/>
    <w:rsid w:val="00841DFA"/>
    <w:rsid w:val="00851B01"/>
    <w:rsid w:val="0085728D"/>
    <w:rsid w:val="008602C1"/>
    <w:rsid w:val="00865D9F"/>
    <w:rsid w:val="00870C3B"/>
    <w:rsid w:val="008711CE"/>
    <w:rsid w:val="00871BCD"/>
    <w:rsid w:val="0088119A"/>
    <w:rsid w:val="00882416"/>
    <w:rsid w:val="00882953"/>
    <w:rsid w:val="00890168"/>
    <w:rsid w:val="00892446"/>
    <w:rsid w:val="00895E09"/>
    <w:rsid w:val="00896C71"/>
    <w:rsid w:val="008A0156"/>
    <w:rsid w:val="008A4306"/>
    <w:rsid w:val="008B030F"/>
    <w:rsid w:val="008B2146"/>
    <w:rsid w:val="008C0F2F"/>
    <w:rsid w:val="008C5052"/>
    <w:rsid w:val="008D5E8D"/>
    <w:rsid w:val="008E6788"/>
    <w:rsid w:val="00903A5A"/>
    <w:rsid w:val="0090682E"/>
    <w:rsid w:val="009104D6"/>
    <w:rsid w:val="009110F7"/>
    <w:rsid w:val="009123A1"/>
    <w:rsid w:val="009214C5"/>
    <w:rsid w:val="00931404"/>
    <w:rsid w:val="0093489F"/>
    <w:rsid w:val="009352AA"/>
    <w:rsid w:val="009355AD"/>
    <w:rsid w:val="00935C6B"/>
    <w:rsid w:val="00942F0D"/>
    <w:rsid w:val="00943668"/>
    <w:rsid w:val="00956EA4"/>
    <w:rsid w:val="00963DEF"/>
    <w:rsid w:val="00981793"/>
    <w:rsid w:val="00987A93"/>
    <w:rsid w:val="009935C8"/>
    <w:rsid w:val="009A0C12"/>
    <w:rsid w:val="009A38DC"/>
    <w:rsid w:val="009B05A6"/>
    <w:rsid w:val="009D5F2F"/>
    <w:rsid w:val="009E5027"/>
    <w:rsid w:val="009E7790"/>
    <w:rsid w:val="009E7BBB"/>
    <w:rsid w:val="009F12A9"/>
    <w:rsid w:val="009F23CF"/>
    <w:rsid w:val="009F3139"/>
    <w:rsid w:val="009F3B46"/>
    <w:rsid w:val="009F6E39"/>
    <w:rsid w:val="00A0047D"/>
    <w:rsid w:val="00A103C3"/>
    <w:rsid w:val="00A104F0"/>
    <w:rsid w:val="00A120AA"/>
    <w:rsid w:val="00A1216F"/>
    <w:rsid w:val="00A17666"/>
    <w:rsid w:val="00A24724"/>
    <w:rsid w:val="00A2616D"/>
    <w:rsid w:val="00A32C15"/>
    <w:rsid w:val="00A33CC3"/>
    <w:rsid w:val="00A37014"/>
    <w:rsid w:val="00A5124C"/>
    <w:rsid w:val="00A57DB6"/>
    <w:rsid w:val="00A60DAA"/>
    <w:rsid w:val="00A63F02"/>
    <w:rsid w:val="00A6505C"/>
    <w:rsid w:val="00A71F7E"/>
    <w:rsid w:val="00A85131"/>
    <w:rsid w:val="00A874AF"/>
    <w:rsid w:val="00A90430"/>
    <w:rsid w:val="00AA1387"/>
    <w:rsid w:val="00AA37F9"/>
    <w:rsid w:val="00AB079E"/>
    <w:rsid w:val="00AB45A9"/>
    <w:rsid w:val="00AD4D18"/>
    <w:rsid w:val="00AF227B"/>
    <w:rsid w:val="00AF4E74"/>
    <w:rsid w:val="00B012B2"/>
    <w:rsid w:val="00B06FF2"/>
    <w:rsid w:val="00B15885"/>
    <w:rsid w:val="00B2649D"/>
    <w:rsid w:val="00B30A71"/>
    <w:rsid w:val="00B34984"/>
    <w:rsid w:val="00B3670E"/>
    <w:rsid w:val="00B417A9"/>
    <w:rsid w:val="00B42D40"/>
    <w:rsid w:val="00B43B8B"/>
    <w:rsid w:val="00B45CE8"/>
    <w:rsid w:val="00B543BC"/>
    <w:rsid w:val="00B625C6"/>
    <w:rsid w:val="00B71CFA"/>
    <w:rsid w:val="00B771B5"/>
    <w:rsid w:val="00B96471"/>
    <w:rsid w:val="00BB7859"/>
    <w:rsid w:val="00BC073C"/>
    <w:rsid w:val="00BD0813"/>
    <w:rsid w:val="00BD37C8"/>
    <w:rsid w:val="00BE3605"/>
    <w:rsid w:val="00BE465D"/>
    <w:rsid w:val="00BE4D83"/>
    <w:rsid w:val="00BE5533"/>
    <w:rsid w:val="00BE5A46"/>
    <w:rsid w:val="00BF29C0"/>
    <w:rsid w:val="00BF40C3"/>
    <w:rsid w:val="00C14FF5"/>
    <w:rsid w:val="00C16257"/>
    <w:rsid w:val="00C21993"/>
    <w:rsid w:val="00C22C30"/>
    <w:rsid w:val="00C236F1"/>
    <w:rsid w:val="00C2617C"/>
    <w:rsid w:val="00C42AC5"/>
    <w:rsid w:val="00C50DCD"/>
    <w:rsid w:val="00C5193A"/>
    <w:rsid w:val="00C57BAE"/>
    <w:rsid w:val="00C6618F"/>
    <w:rsid w:val="00C66A66"/>
    <w:rsid w:val="00C720B5"/>
    <w:rsid w:val="00C83D8B"/>
    <w:rsid w:val="00C848BE"/>
    <w:rsid w:val="00C84980"/>
    <w:rsid w:val="00C95B76"/>
    <w:rsid w:val="00CA351B"/>
    <w:rsid w:val="00CB5685"/>
    <w:rsid w:val="00CC3034"/>
    <w:rsid w:val="00CC4526"/>
    <w:rsid w:val="00CC613E"/>
    <w:rsid w:val="00CD07A6"/>
    <w:rsid w:val="00CE7180"/>
    <w:rsid w:val="00CE7961"/>
    <w:rsid w:val="00D05561"/>
    <w:rsid w:val="00D12F1B"/>
    <w:rsid w:val="00D13495"/>
    <w:rsid w:val="00D238EF"/>
    <w:rsid w:val="00D279D3"/>
    <w:rsid w:val="00D3243B"/>
    <w:rsid w:val="00D32E55"/>
    <w:rsid w:val="00D43738"/>
    <w:rsid w:val="00D44817"/>
    <w:rsid w:val="00D5079A"/>
    <w:rsid w:val="00D5287C"/>
    <w:rsid w:val="00D550EE"/>
    <w:rsid w:val="00D55387"/>
    <w:rsid w:val="00D602D1"/>
    <w:rsid w:val="00D72CDA"/>
    <w:rsid w:val="00D76A00"/>
    <w:rsid w:val="00D842CB"/>
    <w:rsid w:val="00D8494F"/>
    <w:rsid w:val="00D85AC4"/>
    <w:rsid w:val="00DA44E1"/>
    <w:rsid w:val="00DB12AB"/>
    <w:rsid w:val="00DB15E5"/>
    <w:rsid w:val="00DB3F7D"/>
    <w:rsid w:val="00DB6DF4"/>
    <w:rsid w:val="00DD17E1"/>
    <w:rsid w:val="00DD3F64"/>
    <w:rsid w:val="00DD5F28"/>
    <w:rsid w:val="00DD7045"/>
    <w:rsid w:val="00DD781A"/>
    <w:rsid w:val="00DE24BF"/>
    <w:rsid w:val="00DF398F"/>
    <w:rsid w:val="00DF3FDC"/>
    <w:rsid w:val="00DF43B9"/>
    <w:rsid w:val="00DF6A00"/>
    <w:rsid w:val="00DF6D93"/>
    <w:rsid w:val="00E0137B"/>
    <w:rsid w:val="00E04740"/>
    <w:rsid w:val="00E05D39"/>
    <w:rsid w:val="00E06013"/>
    <w:rsid w:val="00E13DC4"/>
    <w:rsid w:val="00E17C54"/>
    <w:rsid w:val="00E20A72"/>
    <w:rsid w:val="00E2586F"/>
    <w:rsid w:val="00E33797"/>
    <w:rsid w:val="00E42477"/>
    <w:rsid w:val="00E450FE"/>
    <w:rsid w:val="00E5159C"/>
    <w:rsid w:val="00E65364"/>
    <w:rsid w:val="00E70A62"/>
    <w:rsid w:val="00E720F3"/>
    <w:rsid w:val="00E72C50"/>
    <w:rsid w:val="00E80F2D"/>
    <w:rsid w:val="00E91F34"/>
    <w:rsid w:val="00E962A0"/>
    <w:rsid w:val="00EA0466"/>
    <w:rsid w:val="00EA2A70"/>
    <w:rsid w:val="00EB08BF"/>
    <w:rsid w:val="00EB0E22"/>
    <w:rsid w:val="00EB103A"/>
    <w:rsid w:val="00EC086C"/>
    <w:rsid w:val="00EC17A2"/>
    <w:rsid w:val="00EC7A42"/>
    <w:rsid w:val="00ED1FF9"/>
    <w:rsid w:val="00ED4867"/>
    <w:rsid w:val="00EE23D9"/>
    <w:rsid w:val="00EE4CE1"/>
    <w:rsid w:val="00EF2435"/>
    <w:rsid w:val="00F03AE1"/>
    <w:rsid w:val="00F04163"/>
    <w:rsid w:val="00F15E56"/>
    <w:rsid w:val="00F17347"/>
    <w:rsid w:val="00F20805"/>
    <w:rsid w:val="00F26223"/>
    <w:rsid w:val="00F27FF4"/>
    <w:rsid w:val="00F346F6"/>
    <w:rsid w:val="00F4135B"/>
    <w:rsid w:val="00F4703F"/>
    <w:rsid w:val="00F52EC8"/>
    <w:rsid w:val="00F530AE"/>
    <w:rsid w:val="00F57857"/>
    <w:rsid w:val="00F633C5"/>
    <w:rsid w:val="00F63FD4"/>
    <w:rsid w:val="00F67336"/>
    <w:rsid w:val="00F71C72"/>
    <w:rsid w:val="00F727C1"/>
    <w:rsid w:val="00F73ECB"/>
    <w:rsid w:val="00F74A42"/>
    <w:rsid w:val="00F77397"/>
    <w:rsid w:val="00F87EC3"/>
    <w:rsid w:val="00F9669B"/>
    <w:rsid w:val="00FA5312"/>
    <w:rsid w:val="00FB3B0A"/>
    <w:rsid w:val="00FC0744"/>
    <w:rsid w:val="00FC141A"/>
    <w:rsid w:val="00FD2071"/>
    <w:rsid w:val="00FD2C78"/>
    <w:rsid w:val="00FD4E25"/>
    <w:rsid w:val="00FE19C6"/>
    <w:rsid w:val="00FE5C57"/>
    <w:rsid w:val="00FE6FCD"/>
    <w:rsid w:val="00FF57A6"/>
    <w:rsid w:val="00FF6F95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3F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626F2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73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ZnakZnak">
    <w:name w:val="Znak Znak Znak Znak"/>
    <w:basedOn w:val="Normalny"/>
    <w:rsid w:val="00EF24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F24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91AF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A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1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5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5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626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7021B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F0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mware.com/resources/compatibility/detail.php?deviceCategory=software&amp;testConfig=16&amp;productid=35340&amp;supRel=172,243,202,201,171,260,187,258,259,&amp;deviceCategory=software&amp;details=1&amp;operatingSystems=183&amp;testConfigurations=16&amp;page=1&amp;display_interval=10&amp;sortColumn=Partner&amp;sortOrder=Asc&amp;testConfig=1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e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c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831CB-FC6D-4AD2-BE3C-0D018BE2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4481</Words>
  <Characters>26889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marek bocian</cp:lastModifiedBy>
  <cp:revision>55</cp:revision>
  <cp:lastPrinted>2014-09-23T11:11:00Z</cp:lastPrinted>
  <dcterms:created xsi:type="dcterms:W3CDTF">2014-09-18T12:44:00Z</dcterms:created>
  <dcterms:modified xsi:type="dcterms:W3CDTF">2014-09-23T11:13:00Z</dcterms:modified>
</cp:coreProperties>
</file>