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6434" w14:textId="77777777" w:rsidR="00733D51" w:rsidRPr="007D124C" w:rsidRDefault="00733D51" w:rsidP="005806CA">
      <w:pPr>
        <w:rPr>
          <w:rFonts w:asciiTheme="majorHAnsi" w:hAnsiTheme="majorHAnsi"/>
        </w:rPr>
      </w:pPr>
    </w:p>
    <w:p w14:paraId="1BE96435" w14:textId="77777777" w:rsidR="00C32E11" w:rsidRPr="007D124C" w:rsidRDefault="00C32E11" w:rsidP="005806CA">
      <w:pPr>
        <w:jc w:val="right"/>
        <w:rPr>
          <w:rFonts w:asciiTheme="majorHAnsi" w:hAnsiTheme="majorHAnsi"/>
          <w:bCs/>
        </w:rPr>
      </w:pPr>
    </w:p>
    <w:p w14:paraId="1BE96436" w14:textId="77777777" w:rsidR="004134E2" w:rsidRPr="007D124C" w:rsidRDefault="004134E2" w:rsidP="005806CA">
      <w:pPr>
        <w:tabs>
          <w:tab w:val="left" w:pos="4020"/>
        </w:tabs>
        <w:jc w:val="right"/>
        <w:rPr>
          <w:rFonts w:asciiTheme="majorHAnsi" w:hAnsiTheme="majorHAnsi"/>
        </w:rPr>
      </w:pPr>
    </w:p>
    <w:p w14:paraId="1BE96437" w14:textId="77777777" w:rsidR="004134E2" w:rsidRPr="007D124C" w:rsidRDefault="004134E2" w:rsidP="005806CA">
      <w:pPr>
        <w:rPr>
          <w:rFonts w:asciiTheme="majorHAnsi" w:hAnsiTheme="majorHAnsi" w:cs="Arial"/>
        </w:rPr>
      </w:pPr>
    </w:p>
    <w:p w14:paraId="1BE96438" w14:textId="77777777" w:rsidR="00AA6180" w:rsidRPr="00AA6180" w:rsidRDefault="004134E2" w:rsidP="005806CA">
      <w:pPr>
        <w:shd w:val="pct5" w:color="auto" w:fill="auto"/>
        <w:ind w:right="-1" w:firstLine="709"/>
        <w:jc w:val="center"/>
        <w:rPr>
          <w:rFonts w:asciiTheme="majorHAnsi" w:hAnsiTheme="majorHAnsi" w:cs="Arial"/>
          <w:b/>
        </w:rPr>
      </w:pPr>
      <w:r w:rsidRPr="007D124C">
        <w:rPr>
          <w:rFonts w:asciiTheme="majorHAnsi" w:hAnsiTheme="majorHAnsi" w:cs="Arial"/>
          <w:b/>
          <w:bCs/>
        </w:rPr>
        <w:t>Specyfikacja I</w:t>
      </w:r>
      <w:r w:rsidR="00AA6180">
        <w:rPr>
          <w:rFonts w:asciiTheme="majorHAnsi" w:hAnsiTheme="majorHAnsi" w:cs="Arial"/>
          <w:b/>
          <w:bCs/>
        </w:rPr>
        <w:t xml:space="preserve">stotnych Warunków Zamówienia na </w:t>
      </w:r>
      <w:r w:rsidR="00AA6180" w:rsidRPr="00AA6180">
        <w:rPr>
          <w:rFonts w:asciiTheme="majorHAnsi" w:hAnsiTheme="majorHAnsi" w:cs="Arial"/>
          <w:b/>
          <w:bCs/>
        </w:rPr>
        <w:t>d</w:t>
      </w:r>
      <w:r w:rsidR="007D124C" w:rsidRPr="00AA6180">
        <w:rPr>
          <w:rFonts w:asciiTheme="majorHAnsi" w:hAnsiTheme="majorHAnsi" w:cs="Arial"/>
          <w:b/>
        </w:rPr>
        <w:t>ostawę</w:t>
      </w:r>
      <w:r w:rsidR="00AA6180" w:rsidRPr="00AA6180">
        <w:rPr>
          <w:rFonts w:asciiTheme="majorHAnsi" w:hAnsiTheme="majorHAnsi" w:cs="Arial"/>
          <w:b/>
        </w:rPr>
        <w:t xml:space="preserve"> dla Uniwersytetu Gdańskiego:</w:t>
      </w:r>
    </w:p>
    <w:p w14:paraId="1BE96439" w14:textId="21741F14" w:rsidR="00AA6180" w:rsidRDefault="00AA6180" w:rsidP="005806CA">
      <w:pPr>
        <w:shd w:val="pct5" w:color="auto" w:fill="auto"/>
        <w:ind w:right="-1" w:firstLine="709"/>
        <w:jc w:val="both"/>
        <w:rPr>
          <w:rFonts w:asciiTheme="majorHAnsi" w:hAnsiTheme="majorHAnsi" w:cs="Arial"/>
          <w:b/>
          <w:i/>
        </w:rPr>
      </w:pPr>
      <w:r>
        <w:rPr>
          <w:rFonts w:asciiTheme="majorHAnsi" w:hAnsiTheme="majorHAnsi" w:cs="Arial"/>
          <w:b/>
          <w:i/>
        </w:rPr>
        <w:t>Część I :</w:t>
      </w:r>
      <w:r w:rsidR="007D124C" w:rsidRPr="007D124C">
        <w:rPr>
          <w:rFonts w:asciiTheme="majorHAnsi" w:hAnsiTheme="majorHAnsi" w:cs="Arial"/>
          <w:b/>
          <w:i/>
        </w:rPr>
        <w:t xml:space="preserve"> </w:t>
      </w:r>
      <w:r w:rsidR="0068280C">
        <w:rPr>
          <w:rFonts w:asciiTheme="majorHAnsi" w:hAnsiTheme="majorHAnsi" w:cs="Arial"/>
          <w:b/>
          <w:i/>
        </w:rPr>
        <w:t>mieszadła magnetycznego</w:t>
      </w:r>
    </w:p>
    <w:p w14:paraId="1BE9643A" w14:textId="536254FB" w:rsidR="00FE3A76" w:rsidRPr="007D124C" w:rsidRDefault="00AA6180" w:rsidP="005806CA">
      <w:pPr>
        <w:shd w:val="pct5" w:color="auto" w:fill="auto"/>
        <w:ind w:right="-1" w:firstLine="709"/>
        <w:jc w:val="both"/>
        <w:rPr>
          <w:rFonts w:asciiTheme="majorHAnsi" w:hAnsiTheme="majorHAnsi" w:cs="Arial"/>
          <w:b/>
          <w:i/>
        </w:rPr>
      </w:pPr>
      <w:r>
        <w:rPr>
          <w:rFonts w:asciiTheme="majorHAnsi" w:hAnsiTheme="majorHAnsi" w:cs="Arial"/>
          <w:b/>
          <w:i/>
        </w:rPr>
        <w:t xml:space="preserve">Część II : </w:t>
      </w:r>
      <w:r w:rsidR="0068280C">
        <w:rPr>
          <w:rFonts w:asciiTheme="majorHAnsi" w:hAnsiTheme="majorHAnsi" w:cs="Arial"/>
          <w:b/>
          <w:i/>
        </w:rPr>
        <w:t>wagi analitycznej.</w:t>
      </w:r>
    </w:p>
    <w:p w14:paraId="1BE9643B" w14:textId="77777777" w:rsidR="004134E2" w:rsidRPr="007D124C" w:rsidRDefault="004134E2" w:rsidP="005806CA">
      <w:pPr>
        <w:jc w:val="both"/>
        <w:rPr>
          <w:rFonts w:asciiTheme="majorHAnsi" w:hAnsiTheme="majorHAnsi" w:cs="Arial"/>
        </w:rPr>
      </w:pPr>
    </w:p>
    <w:p w14:paraId="1BE9643C" w14:textId="77777777" w:rsidR="004134E2" w:rsidRPr="007D124C" w:rsidRDefault="004134E2" w:rsidP="005806CA">
      <w:pPr>
        <w:jc w:val="both"/>
        <w:rPr>
          <w:rFonts w:asciiTheme="majorHAnsi" w:hAnsiTheme="majorHAnsi" w:cs="Arial"/>
        </w:rPr>
      </w:pPr>
    </w:p>
    <w:p w14:paraId="1BE9643D" w14:textId="420A52EF" w:rsidR="007D124C" w:rsidRPr="007D124C" w:rsidRDefault="007D124C" w:rsidP="005806CA">
      <w:pPr>
        <w:ind w:left="284" w:hanging="284"/>
        <w:rPr>
          <w:rFonts w:asciiTheme="majorHAnsi" w:hAnsiTheme="majorHAnsi" w:cs="Arial"/>
          <w:color w:val="000000"/>
        </w:rPr>
      </w:pPr>
      <w:r w:rsidRPr="007D124C">
        <w:rPr>
          <w:rFonts w:asciiTheme="majorHAnsi" w:hAnsiTheme="majorHAnsi" w:cs="Arial"/>
          <w:color w:val="000000"/>
        </w:rPr>
        <w:t xml:space="preserve">Ogłoszony w Biuletynie Zamówień Publicznych dnia </w:t>
      </w:r>
      <w:r w:rsidR="0052593C">
        <w:rPr>
          <w:rFonts w:asciiTheme="majorHAnsi" w:hAnsiTheme="majorHAnsi" w:cs="Arial"/>
          <w:color w:val="000000"/>
        </w:rPr>
        <w:t>26.09</w:t>
      </w:r>
      <w:r w:rsidRPr="007D124C">
        <w:rPr>
          <w:rFonts w:asciiTheme="majorHAnsi" w:hAnsiTheme="majorHAnsi" w:cs="Arial"/>
          <w:color w:val="000000"/>
        </w:rPr>
        <w:t>.2014r.</w:t>
      </w:r>
    </w:p>
    <w:p w14:paraId="1BE9643E" w14:textId="1ED761E9" w:rsidR="007D124C" w:rsidRPr="007D124C" w:rsidRDefault="007D124C" w:rsidP="005806CA">
      <w:pPr>
        <w:rPr>
          <w:rFonts w:asciiTheme="majorHAnsi" w:hAnsiTheme="majorHAnsi" w:cs="Arial"/>
          <w:color w:val="000000"/>
        </w:rPr>
      </w:pPr>
      <w:r w:rsidRPr="007D124C">
        <w:rPr>
          <w:rFonts w:asciiTheme="majorHAnsi" w:hAnsiTheme="majorHAnsi" w:cs="Arial"/>
          <w:color w:val="000000"/>
        </w:rPr>
        <w:t>Nr ogłoszenia –</w:t>
      </w:r>
      <w:r w:rsidR="0052593C">
        <w:rPr>
          <w:rFonts w:asciiTheme="majorHAnsi" w:hAnsiTheme="majorHAnsi" w:cs="Arial"/>
          <w:color w:val="000000"/>
        </w:rPr>
        <w:t>320224</w:t>
      </w:r>
      <w:r w:rsidRPr="007D124C">
        <w:rPr>
          <w:rFonts w:asciiTheme="majorHAnsi" w:hAnsiTheme="majorHAnsi" w:cs="Arial"/>
          <w:color w:val="000000"/>
        </w:rPr>
        <w:t xml:space="preserve"> - 2014 </w:t>
      </w:r>
      <w:r w:rsidRPr="007D124C">
        <w:rPr>
          <w:rFonts w:asciiTheme="majorHAnsi" w:hAnsiTheme="majorHAnsi" w:cs="Arial"/>
          <w:color w:val="000000"/>
        </w:rPr>
        <w:br/>
        <w:t xml:space="preserve">Ogłoszony na stronie internetowej Uniwersytetu Gdańskiego dnia </w:t>
      </w:r>
      <w:r w:rsidR="0052593C">
        <w:rPr>
          <w:rFonts w:asciiTheme="majorHAnsi" w:hAnsiTheme="majorHAnsi" w:cs="Arial"/>
          <w:color w:val="000000"/>
        </w:rPr>
        <w:t>26.09</w:t>
      </w:r>
      <w:r w:rsidRPr="007D124C">
        <w:rPr>
          <w:rFonts w:asciiTheme="majorHAnsi" w:hAnsiTheme="majorHAnsi" w:cs="Arial"/>
          <w:color w:val="000000"/>
        </w:rPr>
        <w:t xml:space="preserve">.2014r.             </w:t>
      </w:r>
    </w:p>
    <w:p w14:paraId="1BE9643F" w14:textId="2F4BCB83" w:rsidR="007D124C" w:rsidRPr="007D124C" w:rsidRDefault="007D124C" w:rsidP="005806CA">
      <w:pPr>
        <w:ind w:left="284" w:hanging="284"/>
        <w:rPr>
          <w:rFonts w:asciiTheme="majorHAnsi" w:hAnsiTheme="majorHAnsi" w:cs="Arial"/>
          <w:color w:val="000000"/>
        </w:rPr>
      </w:pPr>
      <w:r w:rsidRPr="007D124C">
        <w:rPr>
          <w:rFonts w:asciiTheme="majorHAnsi" w:hAnsiTheme="majorHAnsi" w:cs="Arial"/>
          <w:color w:val="000000"/>
        </w:rPr>
        <w:t xml:space="preserve">Ogłoszony w siedzibie Zamawiającego dnia </w:t>
      </w:r>
      <w:r w:rsidR="0052593C">
        <w:rPr>
          <w:rFonts w:asciiTheme="majorHAnsi" w:hAnsiTheme="majorHAnsi" w:cs="Arial"/>
          <w:color w:val="000000"/>
        </w:rPr>
        <w:t>26.09</w:t>
      </w:r>
      <w:r w:rsidRPr="007D124C">
        <w:rPr>
          <w:rFonts w:asciiTheme="majorHAnsi" w:hAnsiTheme="majorHAnsi" w:cs="Arial"/>
          <w:color w:val="000000"/>
        </w:rPr>
        <w:t xml:space="preserve">.2014r.                            </w:t>
      </w:r>
    </w:p>
    <w:p w14:paraId="1BE96440" w14:textId="77777777" w:rsidR="007D124C" w:rsidRPr="007D124C" w:rsidRDefault="007D124C" w:rsidP="005806CA">
      <w:pPr>
        <w:pStyle w:val="Tekstpodstawowy2"/>
        <w:spacing w:line="276" w:lineRule="auto"/>
        <w:ind w:left="284" w:hanging="284"/>
        <w:rPr>
          <w:rFonts w:asciiTheme="majorHAnsi" w:hAnsiTheme="majorHAnsi" w:cs="Arial"/>
          <w:sz w:val="22"/>
          <w:szCs w:val="22"/>
        </w:rPr>
      </w:pPr>
    </w:p>
    <w:p w14:paraId="1BE96441" w14:textId="77777777" w:rsidR="007D124C" w:rsidRPr="007D124C" w:rsidRDefault="007D124C" w:rsidP="005806CA">
      <w:pPr>
        <w:pStyle w:val="Tekstpodstawowy2"/>
        <w:spacing w:line="276" w:lineRule="auto"/>
        <w:ind w:left="284" w:hanging="284"/>
        <w:rPr>
          <w:rFonts w:asciiTheme="majorHAnsi" w:hAnsiTheme="majorHAnsi" w:cs="Arial"/>
          <w:sz w:val="22"/>
          <w:szCs w:val="22"/>
        </w:rPr>
      </w:pPr>
    </w:p>
    <w:p w14:paraId="1BE96442" w14:textId="77777777" w:rsidR="007D124C" w:rsidRPr="007D124C" w:rsidRDefault="007D124C" w:rsidP="005806CA">
      <w:pPr>
        <w:pStyle w:val="Tekstpodstawowy2"/>
        <w:spacing w:line="276" w:lineRule="auto"/>
        <w:ind w:left="284" w:hanging="284"/>
        <w:rPr>
          <w:rFonts w:asciiTheme="majorHAnsi" w:hAnsiTheme="majorHAnsi" w:cs="Arial"/>
          <w:sz w:val="22"/>
          <w:szCs w:val="22"/>
        </w:rPr>
      </w:pPr>
    </w:p>
    <w:p w14:paraId="1BE96443" w14:textId="77777777" w:rsidR="007D124C" w:rsidRPr="007D124C" w:rsidRDefault="007D124C" w:rsidP="005806CA">
      <w:pPr>
        <w:pStyle w:val="Tekstpodstawowy2"/>
        <w:spacing w:line="276" w:lineRule="auto"/>
        <w:ind w:left="284" w:hanging="284"/>
        <w:rPr>
          <w:rFonts w:asciiTheme="majorHAnsi" w:hAnsiTheme="majorHAnsi" w:cs="Arial"/>
          <w:sz w:val="22"/>
          <w:szCs w:val="22"/>
        </w:rPr>
      </w:pPr>
    </w:p>
    <w:p w14:paraId="1BE96444" w14:textId="77777777" w:rsidR="007D124C" w:rsidRPr="007D124C" w:rsidRDefault="007D124C" w:rsidP="005806CA">
      <w:pPr>
        <w:pStyle w:val="Tekstpodstawowy2"/>
        <w:spacing w:line="276" w:lineRule="auto"/>
        <w:ind w:left="284" w:hanging="284"/>
        <w:rPr>
          <w:rFonts w:asciiTheme="majorHAnsi" w:hAnsiTheme="majorHAnsi" w:cs="Arial"/>
          <w:sz w:val="22"/>
          <w:szCs w:val="22"/>
        </w:rPr>
      </w:pPr>
      <w:r w:rsidRPr="007D124C">
        <w:rPr>
          <w:rFonts w:asciiTheme="majorHAnsi" w:hAnsiTheme="majorHAnsi" w:cs="Arial"/>
          <w:sz w:val="22"/>
          <w:szCs w:val="22"/>
        </w:rPr>
        <w:t>Zamawiającym w postępowaniu jest:</w:t>
      </w:r>
    </w:p>
    <w:p w14:paraId="1BE96445" w14:textId="77777777" w:rsidR="007D124C" w:rsidRPr="007D124C" w:rsidRDefault="007D124C" w:rsidP="005806CA">
      <w:pPr>
        <w:ind w:left="284" w:hanging="284"/>
        <w:rPr>
          <w:rFonts w:asciiTheme="majorHAnsi" w:hAnsiTheme="majorHAnsi" w:cs="Arial"/>
          <w:b/>
        </w:rPr>
      </w:pPr>
    </w:p>
    <w:p w14:paraId="1BE96446" w14:textId="77777777" w:rsidR="007D124C" w:rsidRPr="007D124C" w:rsidRDefault="007D124C" w:rsidP="005806CA">
      <w:pPr>
        <w:ind w:left="284" w:hanging="284"/>
        <w:jc w:val="center"/>
        <w:rPr>
          <w:rFonts w:asciiTheme="majorHAnsi" w:hAnsiTheme="majorHAnsi" w:cs="Arial"/>
        </w:rPr>
      </w:pPr>
    </w:p>
    <w:p w14:paraId="1BE96447" w14:textId="77777777" w:rsidR="007D124C" w:rsidRPr="007D124C" w:rsidRDefault="007D124C" w:rsidP="005806CA">
      <w:pPr>
        <w:ind w:left="284" w:hanging="284"/>
        <w:jc w:val="center"/>
        <w:rPr>
          <w:rFonts w:asciiTheme="majorHAnsi" w:hAnsiTheme="majorHAnsi" w:cs="Arial"/>
        </w:rPr>
      </w:pPr>
      <w:r w:rsidRPr="007D124C">
        <w:rPr>
          <w:rFonts w:asciiTheme="majorHAnsi" w:hAnsiTheme="majorHAnsi" w:cs="Arial"/>
        </w:rPr>
        <w:t xml:space="preserve">Uniwersytet Gdański </w:t>
      </w:r>
    </w:p>
    <w:p w14:paraId="1BE96448" w14:textId="77777777" w:rsidR="007D124C" w:rsidRPr="007D124C" w:rsidRDefault="007D124C" w:rsidP="005806CA">
      <w:pPr>
        <w:ind w:left="284" w:hanging="284"/>
        <w:jc w:val="center"/>
        <w:rPr>
          <w:rFonts w:asciiTheme="majorHAnsi" w:hAnsiTheme="majorHAnsi" w:cs="Arial"/>
        </w:rPr>
      </w:pPr>
      <w:r w:rsidRPr="007D124C">
        <w:rPr>
          <w:rFonts w:asciiTheme="majorHAnsi" w:hAnsiTheme="majorHAnsi" w:cs="Arial"/>
        </w:rPr>
        <w:t>ul. Bażyńskiego 1A, 80-952 Gdańsk</w:t>
      </w:r>
    </w:p>
    <w:p w14:paraId="1BE96449" w14:textId="77777777" w:rsidR="007D124C" w:rsidRPr="007D124C" w:rsidRDefault="007D124C" w:rsidP="005806CA">
      <w:pPr>
        <w:ind w:left="284" w:hanging="284"/>
        <w:jc w:val="center"/>
        <w:rPr>
          <w:rFonts w:asciiTheme="majorHAnsi" w:hAnsiTheme="majorHAnsi" w:cs="Arial"/>
        </w:rPr>
      </w:pPr>
      <w:r w:rsidRPr="007D124C">
        <w:rPr>
          <w:rFonts w:asciiTheme="majorHAnsi" w:hAnsiTheme="majorHAnsi" w:cs="Arial"/>
        </w:rPr>
        <w:t>fax (58) 552-37-41</w:t>
      </w:r>
    </w:p>
    <w:p w14:paraId="1BE9644A" w14:textId="77777777" w:rsidR="007D124C" w:rsidRPr="007D124C" w:rsidRDefault="007D124C" w:rsidP="005806CA">
      <w:pPr>
        <w:ind w:left="284" w:hanging="284"/>
        <w:jc w:val="center"/>
        <w:rPr>
          <w:rFonts w:asciiTheme="majorHAnsi" w:hAnsiTheme="majorHAnsi" w:cs="Arial"/>
        </w:rPr>
      </w:pPr>
      <w:r w:rsidRPr="007D124C">
        <w:rPr>
          <w:rFonts w:asciiTheme="majorHAnsi" w:hAnsiTheme="majorHAnsi" w:cs="Arial"/>
        </w:rPr>
        <w:t>NIP 584-020-32-39</w:t>
      </w:r>
    </w:p>
    <w:p w14:paraId="1BE9644B" w14:textId="77777777" w:rsidR="007D124C" w:rsidRPr="007D124C" w:rsidRDefault="007D124C" w:rsidP="005806CA">
      <w:pPr>
        <w:ind w:left="284" w:hanging="284"/>
        <w:jc w:val="center"/>
        <w:rPr>
          <w:rFonts w:asciiTheme="majorHAnsi" w:hAnsiTheme="majorHAnsi" w:cs="Arial"/>
        </w:rPr>
      </w:pPr>
      <w:r w:rsidRPr="007D124C">
        <w:rPr>
          <w:rFonts w:asciiTheme="majorHAnsi" w:hAnsiTheme="majorHAnsi" w:cs="Arial"/>
        </w:rPr>
        <w:t xml:space="preserve">REGON </w:t>
      </w:r>
      <w:r w:rsidRPr="007D124C">
        <w:rPr>
          <w:rFonts w:asciiTheme="majorHAnsi" w:hAnsiTheme="majorHAnsi" w:cs="Arial"/>
          <w:lang w:eastAsia="pl-PL"/>
        </w:rPr>
        <w:t>000001330</w:t>
      </w:r>
    </w:p>
    <w:p w14:paraId="1BE9644C" w14:textId="77777777" w:rsidR="007D124C" w:rsidRPr="007D124C" w:rsidRDefault="007D124C" w:rsidP="005806CA">
      <w:pPr>
        <w:ind w:left="284" w:hanging="284"/>
        <w:rPr>
          <w:rFonts w:asciiTheme="majorHAnsi" w:hAnsiTheme="majorHAnsi" w:cs="Arial"/>
        </w:rPr>
      </w:pPr>
    </w:p>
    <w:p w14:paraId="1BE9644D" w14:textId="77777777" w:rsidR="007D124C" w:rsidRPr="007D124C" w:rsidRDefault="007D124C" w:rsidP="005806CA">
      <w:pPr>
        <w:ind w:left="284" w:hanging="284"/>
        <w:jc w:val="both"/>
        <w:rPr>
          <w:rFonts w:asciiTheme="majorHAnsi" w:hAnsiTheme="majorHAnsi" w:cs="Arial"/>
          <w:i/>
        </w:rPr>
      </w:pPr>
    </w:p>
    <w:p w14:paraId="1BE9644E" w14:textId="77777777" w:rsidR="007D124C" w:rsidRPr="007D124C" w:rsidRDefault="007D124C" w:rsidP="005806CA">
      <w:pPr>
        <w:ind w:left="284" w:hanging="284"/>
        <w:jc w:val="both"/>
        <w:rPr>
          <w:rFonts w:asciiTheme="majorHAnsi" w:hAnsiTheme="majorHAnsi" w:cs="Arial"/>
          <w:i/>
        </w:rPr>
      </w:pPr>
    </w:p>
    <w:p w14:paraId="1BE9644F" w14:textId="77777777" w:rsidR="007D124C" w:rsidRPr="007D124C" w:rsidRDefault="007D124C" w:rsidP="005806CA">
      <w:pPr>
        <w:ind w:left="284" w:hanging="284"/>
        <w:jc w:val="both"/>
        <w:rPr>
          <w:rFonts w:asciiTheme="majorHAnsi" w:hAnsiTheme="majorHAnsi" w:cs="Arial"/>
          <w:i/>
        </w:rPr>
      </w:pPr>
    </w:p>
    <w:p w14:paraId="1BE96450" w14:textId="77777777" w:rsidR="007D124C" w:rsidRPr="007D124C" w:rsidRDefault="007D124C" w:rsidP="005806CA">
      <w:pPr>
        <w:ind w:left="284" w:hanging="284"/>
        <w:jc w:val="both"/>
        <w:rPr>
          <w:rFonts w:asciiTheme="majorHAnsi" w:hAnsiTheme="majorHAnsi" w:cs="Arial"/>
          <w:i/>
        </w:rPr>
      </w:pPr>
    </w:p>
    <w:p w14:paraId="1BE96451" w14:textId="77777777" w:rsidR="007D124C" w:rsidRPr="007D124C" w:rsidRDefault="007D124C" w:rsidP="005806CA">
      <w:pPr>
        <w:rPr>
          <w:rFonts w:asciiTheme="majorHAnsi" w:hAnsiTheme="majorHAnsi"/>
        </w:rPr>
      </w:pPr>
    </w:p>
    <w:p w14:paraId="1BE96452" w14:textId="77777777" w:rsidR="007D124C" w:rsidRPr="007D124C" w:rsidRDefault="007D124C" w:rsidP="005806CA">
      <w:pPr>
        <w:rPr>
          <w:rFonts w:asciiTheme="majorHAnsi" w:hAnsiTheme="majorHAnsi"/>
        </w:rPr>
      </w:pPr>
    </w:p>
    <w:p w14:paraId="1BE96453" w14:textId="77777777" w:rsidR="007D124C" w:rsidRPr="007D124C" w:rsidRDefault="007D124C" w:rsidP="005806CA">
      <w:pPr>
        <w:rPr>
          <w:rFonts w:asciiTheme="majorHAnsi" w:hAnsiTheme="majorHAnsi"/>
        </w:rPr>
      </w:pPr>
    </w:p>
    <w:p w14:paraId="1BE96454" w14:textId="77777777" w:rsidR="007D124C" w:rsidRPr="007D124C" w:rsidRDefault="007D124C" w:rsidP="005806CA">
      <w:pPr>
        <w:rPr>
          <w:rFonts w:asciiTheme="majorHAnsi" w:hAnsiTheme="majorHAnsi"/>
        </w:rPr>
      </w:pPr>
    </w:p>
    <w:p w14:paraId="1BE96455" w14:textId="77777777" w:rsidR="007D124C" w:rsidRPr="007D124C" w:rsidRDefault="007D124C" w:rsidP="005806CA">
      <w:pPr>
        <w:rPr>
          <w:rFonts w:asciiTheme="majorHAnsi" w:hAnsiTheme="majorHAnsi"/>
        </w:rPr>
      </w:pPr>
    </w:p>
    <w:p w14:paraId="1BE96456" w14:textId="77777777" w:rsidR="004134E2" w:rsidRPr="007D124C" w:rsidRDefault="004134E2" w:rsidP="005806CA">
      <w:pPr>
        <w:jc w:val="both"/>
        <w:rPr>
          <w:rFonts w:asciiTheme="majorHAnsi" w:hAnsiTheme="majorHAnsi" w:cs="Arial"/>
        </w:rPr>
      </w:pPr>
      <w:r w:rsidRPr="007D124C">
        <w:rPr>
          <w:rFonts w:asciiTheme="majorHAnsi" w:hAnsiTheme="majorHAnsi" w:cs="Arial"/>
          <w:b/>
        </w:rPr>
        <w:br w:type="page"/>
      </w:r>
      <w:r w:rsidRPr="007D124C">
        <w:rPr>
          <w:rFonts w:asciiTheme="majorHAnsi" w:hAnsiTheme="majorHAnsi" w:cs="Arial"/>
        </w:rPr>
        <w:lastRenderedPageBreak/>
        <w:t>Spis treści</w:t>
      </w:r>
    </w:p>
    <w:p w14:paraId="125B0C58" w14:textId="77777777" w:rsidR="002D04AD" w:rsidRDefault="00676925">
      <w:pPr>
        <w:pStyle w:val="Spistreci1"/>
        <w:tabs>
          <w:tab w:val="right" w:leader="dot" w:pos="8638"/>
        </w:tabs>
        <w:rPr>
          <w:rFonts w:asciiTheme="minorHAnsi" w:eastAsiaTheme="minorEastAsia" w:hAnsiTheme="minorHAnsi" w:cstheme="minorBidi"/>
          <w:noProof/>
          <w:lang w:eastAsia="pl-PL"/>
        </w:rPr>
      </w:pPr>
      <w:r w:rsidRPr="007D124C">
        <w:rPr>
          <w:rFonts w:asciiTheme="majorHAnsi" w:hAnsiTheme="majorHAnsi" w:cs="Arial"/>
        </w:rPr>
        <w:fldChar w:fldCharType="begin"/>
      </w:r>
      <w:r w:rsidR="004134E2" w:rsidRPr="007D124C">
        <w:rPr>
          <w:rFonts w:asciiTheme="majorHAnsi" w:hAnsiTheme="majorHAnsi" w:cs="Arial"/>
        </w:rPr>
        <w:instrText xml:space="preserve"> TOC \o "1-3" \h \z \u </w:instrText>
      </w:r>
      <w:r w:rsidRPr="007D124C">
        <w:rPr>
          <w:rFonts w:asciiTheme="majorHAnsi" w:hAnsiTheme="majorHAnsi" w:cs="Arial"/>
        </w:rPr>
        <w:fldChar w:fldCharType="separate"/>
      </w:r>
      <w:hyperlink w:anchor="_Toc399414911" w:history="1">
        <w:r w:rsidR="002D04AD" w:rsidRPr="00A93751">
          <w:rPr>
            <w:rStyle w:val="Hipercze"/>
            <w:rFonts w:asciiTheme="majorHAnsi" w:hAnsiTheme="majorHAnsi"/>
            <w:noProof/>
          </w:rPr>
          <w:t>I Tryb udzielenia zamówienia</w:t>
        </w:r>
        <w:r w:rsidR="002D04AD">
          <w:rPr>
            <w:noProof/>
            <w:webHidden/>
          </w:rPr>
          <w:tab/>
        </w:r>
        <w:r w:rsidR="002D04AD">
          <w:rPr>
            <w:noProof/>
            <w:webHidden/>
          </w:rPr>
          <w:fldChar w:fldCharType="begin"/>
        </w:r>
        <w:r w:rsidR="002D04AD">
          <w:rPr>
            <w:noProof/>
            <w:webHidden/>
          </w:rPr>
          <w:instrText xml:space="preserve"> PAGEREF _Toc399414911 \h </w:instrText>
        </w:r>
        <w:r w:rsidR="002D04AD">
          <w:rPr>
            <w:noProof/>
            <w:webHidden/>
          </w:rPr>
        </w:r>
        <w:r w:rsidR="002D04AD">
          <w:rPr>
            <w:noProof/>
            <w:webHidden/>
          </w:rPr>
          <w:fldChar w:fldCharType="separate"/>
        </w:r>
        <w:r w:rsidR="002D04AD">
          <w:rPr>
            <w:noProof/>
            <w:webHidden/>
          </w:rPr>
          <w:t>3</w:t>
        </w:r>
        <w:r w:rsidR="002D04AD">
          <w:rPr>
            <w:noProof/>
            <w:webHidden/>
          </w:rPr>
          <w:fldChar w:fldCharType="end"/>
        </w:r>
      </w:hyperlink>
    </w:p>
    <w:p w14:paraId="49F55613"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12" w:history="1">
        <w:r w:rsidR="002D04AD" w:rsidRPr="00A93751">
          <w:rPr>
            <w:rStyle w:val="Hipercze"/>
            <w:rFonts w:asciiTheme="majorHAnsi" w:hAnsiTheme="majorHAnsi"/>
            <w:noProof/>
          </w:rPr>
          <w:t>II Opis przedmiotu zamówienia</w:t>
        </w:r>
        <w:r w:rsidR="002D04AD">
          <w:rPr>
            <w:noProof/>
            <w:webHidden/>
          </w:rPr>
          <w:tab/>
        </w:r>
        <w:r w:rsidR="002D04AD">
          <w:rPr>
            <w:noProof/>
            <w:webHidden/>
          </w:rPr>
          <w:fldChar w:fldCharType="begin"/>
        </w:r>
        <w:r w:rsidR="002D04AD">
          <w:rPr>
            <w:noProof/>
            <w:webHidden/>
          </w:rPr>
          <w:instrText xml:space="preserve"> PAGEREF _Toc399414912 \h </w:instrText>
        </w:r>
        <w:r w:rsidR="002D04AD">
          <w:rPr>
            <w:noProof/>
            <w:webHidden/>
          </w:rPr>
        </w:r>
        <w:r w:rsidR="002D04AD">
          <w:rPr>
            <w:noProof/>
            <w:webHidden/>
          </w:rPr>
          <w:fldChar w:fldCharType="separate"/>
        </w:r>
        <w:r w:rsidR="002D04AD">
          <w:rPr>
            <w:noProof/>
            <w:webHidden/>
          </w:rPr>
          <w:t>3</w:t>
        </w:r>
        <w:r w:rsidR="002D04AD">
          <w:rPr>
            <w:noProof/>
            <w:webHidden/>
          </w:rPr>
          <w:fldChar w:fldCharType="end"/>
        </w:r>
      </w:hyperlink>
    </w:p>
    <w:p w14:paraId="63F3E307"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13" w:history="1">
        <w:r w:rsidR="002D04AD" w:rsidRPr="00A93751">
          <w:rPr>
            <w:rStyle w:val="Hipercze"/>
            <w:rFonts w:asciiTheme="majorHAnsi" w:hAnsiTheme="majorHAnsi"/>
            <w:noProof/>
          </w:rPr>
          <w:t>III Termin wykonania zamówienia</w:t>
        </w:r>
        <w:r w:rsidR="002D04AD">
          <w:rPr>
            <w:noProof/>
            <w:webHidden/>
          </w:rPr>
          <w:tab/>
        </w:r>
        <w:r w:rsidR="002D04AD">
          <w:rPr>
            <w:noProof/>
            <w:webHidden/>
          </w:rPr>
          <w:fldChar w:fldCharType="begin"/>
        </w:r>
        <w:r w:rsidR="002D04AD">
          <w:rPr>
            <w:noProof/>
            <w:webHidden/>
          </w:rPr>
          <w:instrText xml:space="preserve"> PAGEREF _Toc399414913 \h </w:instrText>
        </w:r>
        <w:r w:rsidR="002D04AD">
          <w:rPr>
            <w:noProof/>
            <w:webHidden/>
          </w:rPr>
        </w:r>
        <w:r w:rsidR="002D04AD">
          <w:rPr>
            <w:noProof/>
            <w:webHidden/>
          </w:rPr>
          <w:fldChar w:fldCharType="separate"/>
        </w:r>
        <w:r w:rsidR="002D04AD">
          <w:rPr>
            <w:noProof/>
            <w:webHidden/>
          </w:rPr>
          <w:t>5</w:t>
        </w:r>
        <w:r w:rsidR="002D04AD">
          <w:rPr>
            <w:noProof/>
            <w:webHidden/>
          </w:rPr>
          <w:fldChar w:fldCharType="end"/>
        </w:r>
      </w:hyperlink>
    </w:p>
    <w:p w14:paraId="1E59725D"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14" w:history="1">
        <w:r w:rsidR="002D04AD" w:rsidRPr="00A93751">
          <w:rPr>
            <w:rStyle w:val="Hipercze"/>
            <w:rFonts w:asciiTheme="majorHAnsi" w:hAnsiTheme="majorHAnsi"/>
            <w:noProof/>
          </w:rPr>
          <w:t>IV Warunki udziału w postępowaniu oraz opis sposobu dokonywania oceny spełniania tych warunków</w:t>
        </w:r>
        <w:r w:rsidR="002D04AD">
          <w:rPr>
            <w:noProof/>
            <w:webHidden/>
          </w:rPr>
          <w:tab/>
        </w:r>
        <w:r w:rsidR="002D04AD">
          <w:rPr>
            <w:noProof/>
            <w:webHidden/>
          </w:rPr>
          <w:fldChar w:fldCharType="begin"/>
        </w:r>
        <w:r w:rsidR="002D04AD">
          <w:rPr>
            <w:noProof/>
            <w:webHidden/>
          </w:rPr>
          <w:instrText xml:space="preserve"> PAGEREF _Toc399414914 \h </w:instrText>
        </w:r>
        <w:r w:rsidR="002D04AD">
          <w:rPr>
            <w:noProof/>
            <w:webHidden/>
          </w:rPr>
        </w:r>
        <w:r w:rsidR="002D04AD">
          <w:rPr>
            <w:noProof/>
            <w:webHidden/>
          </w:rPr>
          <w:fldChar w:fldCharType="separate"/>
        </w:r>
        <w:r w:rsidR="002D04AD">
          <w:rPr>
            <w:noProof/>
            <w:webHidden/>
          </w:rPr>
          <w:t>6</w:t>
        </w:r>
        <w:r w:rsidR="002D04AD">
          <w:rPr>
            <w:noProof/>
            <w:webHidden/>
          </w:rPr>
          <w:fldChar w:fldCharType="end"/>
        </w:r>
      </w:hyperlink>
    </w:p>
    <w:p w14:paraId="6885260F"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15" w:history="1">
        <w:r w:rsidR="002D04AD" w:rsidRPr="00A93751">
          <w:rPr>
            <w:rStyle w:val="Hipercze"/>
            <w:rFonts w:asciiTheme="majorHAnsi" w:hAnsiTheme="majorHAnsi"/>
            <w:noProof/>
          </w:rPr>
          <w:t>V Wykaz oświadczeń i dokumentów, jakie mają dostarczyć Wykonawcy w celu potwierdzenia spełnienia warunków udziału w postępowaniu</w:t>
        </w:r>
        <w:r w:rsidR="002D04AD">
          <w:rPr>
            <w:noProof/>
            <w:webHidden/>
          </w:rPr>
          <w:tab/>
        </w:r>
        <w:r w:rsidR="002D04AD">
          <w:rPr>
            <w:noProof/>
            <w:webHidden/>
          </w:rPr>
          <w:fldChar w:fldCharType="begin"/>
        </w:r>
        <w:r w:rsidR="002D04AD">
          <w:rPr>
            <w:noProof/>
            <w:webHidden/>
          </w:rPr>
          <w:instrText xml:space="preserve"> PAGEREF _Toc399414915 \h </w:instrText>
        </w:r>
        <w:r w:rsidR="002D04AD">
          <w:rPr>
            <w:noProof/>
            <w:webHidden/>
          </w:rPr>
        </w:r>
        <w:r w:rsidR="002D04AD">
          <w:rPr>
            <w:noProof/>
            <w:webHidden/>
          </w:rPr>
          <w:fldChar w:fldCharType="separate"/>
        </w:r>
        <w:r w:rsidR="002D04AD">
          <w:rPr>
            <w:noProof/>
            <w:webHidden/>
          </w:rPr>
          <w:t>6</w:t>
        </w:r>
        <w:r w:rsidR="002D04AD">
          <w:rPr>
            <w:noProof/>
            <w:webHidden/>
          </w:rPr>
          <w:fldChar w:fldCharType="end"/>
        </w:r>
      </w:hyperlink>
    </w:p>
    <w:p w14:paraId="57120A34"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16" w:history="1">
        <w:r w:rsidR="002D04AD" w:rsidRPr="00A93751">
          <w:rPr>
            <w:rStyle w:val="Hipercze"/>
            <w:rFonts w:asciiTheme="majorHAnsi" w:hAnsiTheme="majorHAnsi"/>
            <w:noProof/>
          </w:rPr>
          <w:t>VI Informacje o sposobie porozumiewania się Zamawiającego z Wykonawcami oraz przekazywania oświadczeń lub dokumentów, a także wskazanie osób uprawnionych do porozumiewania się z Wykonawcami</w:t>
        </w:r>
        <w:r w:rsidR="002D04AD">
          <w:rPr>
            <w:noProof/>
            <w:webHidden/>
          </w:rPr>
          <w:tab/>
        </w:r>
        <w:r w:rsidR="002D04AD">
          <w:rPr>
            <w:noProof/>
            <w:webHidden/>
          </w:rPr>
          <w:fldChar w:fldCharType="begin"/>
        </w:r>
        <w:r w:rsidR="002D04AD">
          <w:rPr>
            <w:noProof/>
            <w:webHidden/>
          </w:rPr>
          <w:instrText xml:space="preserve"> PAGEREF _Toc399414916 \h </w:instrText>
        </w:r>
        <w:r w:rsidR="002D04AD">
          <w:rPr>
            <w:noProof/>
            <w:webHidden/>
          </w:rPr>
        </w:r>
        <w:r w:rsidR="002D04AD">
          <w:rPr>
            <w:noProof/>
            <w:webHidden/>
          </w:rPr>
          <w:fldChar w:fldCharType="separate"/>
        </w:r>
        <w:r w:rsidR="002D04AD">
          <w:rPr>
            <w:noProof/>
            <w:webHidden/>
          </w:rPr>
          <w:t>10</w:t>
        </w:r>
        <w:r w:rsidR="002D04AD">
          <w:rPr>
            <w:noProof/>
            <w:webHidden/>
          </w:rPr>
          <w:fldChar w:fldCharType="end"/>
        </w:r>
      </w:hyperlink>
    </w:p>
    <w:p w14:paraId="6A1E5749"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17" w:history="1">
        <w:r w:rsidR="002D04AD" w:rsidRPr="00A93751">
          <w:rPr>
            <w:rStyle w:val="Hipercze"/>
            <w:rFonts w:asciiTheme="majorHAnsi" w:hAnsiTheme="majorHAnsi"/>
            <w:noProof/>
          </w:rPr>
          <w:t>VII Wymagania dotyczące wadium</w:t>
        </w:r>
        <w:r w:rsidR="002D04AD">
          <w:rPr>
            <w:noProof/>
            <w:webHidden/>
          </w:rPr>
          <w:tab/>
        </w:r>
        <w:r w:rsidR="002D04AD">
          <w:rPr>
            <w:noProof/>
            <w:webHidden/>
          </w:rPr>
          <w:fldChar w:fldCharType="begin"/>
        </w:r>
        <w:r w:rsidR="002D04AD">
          <w:rPr>
            <w:noProof/>
            <w:webHidden/>
          </w:rPr>
          <w:instrText xml:space="preserve"> PAGEREF _Toc399414917 \h </w:instrText>
        </w:r>
        <w:r w:rsidR="002D04AD">
          <w:rPr>
            <w:noProof/>
            <w:webHidden/>
          </w:rPr>
        </w:r>
        <w:r w:rsidR="002D04AD">
          <w:rPr>
            <w:noProof/>
            <w:webHidden/>
          </w:rPr>
          <w:fldChar w:fldCharType="separate"/>
        </w:r>
        <w:r w:rsidR="002D04AD">
          <w:rPr>
            <w:noProof/>
            <w:webHidden/>
          </w:rPr>
          <w:t>11</w:t>
        </w:r>
        <w:r w:rsidR="002D04AD">
          <w:rPr>
            <w:noProof/>
            <w:webHidden/>
          </w:rPr>
          <w:fldChar w:fldCharType="end"/>
        </w:r>
      </w:hyperlink>
    </w:p>
    <w:p w14:paraId="29078907"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18" w:history="1">
        <w:r w:rsidR="002D04AD" w:rsidRPr="00A93751">
          <w:rPr>
            <w:rStyle w:val="Hipercze"/>
            <w:rFonts w:asciiTheme="majorHAnsi" w:hAnsiTheme="majorHAnsi"/>
            <w:noProof/>
          </w:rPr>
          <w:t>VIII Termin związania ofertą</w:t>
        </w:r>
        <w:r w:rsidR="002D04AD">
          <w:rPr>
            <w:noProof/>
            <w:webHidden/>
          </w:rPr>
          <w:tab/>
        </w:r>
        <w:r w:rsidR="002D04AD">
          <w:rPr>
            <w:noProof/>
            <w:webHidden/>
          </w:rPr>
          <w:fldChar w:fldCharType="begin"/>
        </w:r>
        <w:r w:rsidR="002D04AD">
          <w:rPr>
            <w:noProof/>
            <w:webHidden/>
          </w:rPr>
          <w:instrText xml:space="preserve"> PAGEREF _Toc399414918 \h </w:instrText>
        </w:r>
        <w:r w:rsidR="002D04AD">
          <w:rPr>
            <w:noProof/>
            <w:webHidden/>
          </w:rPr>
        </w:r>
        <w:r w:rsidR="002D04AD">
          <w:rPr>
            <w:noProof/>
            <w:webHidden/>
          </w:rPr>
          <w:fldChar w:fldCharType="separate"/>
        </w:r>
        <w:r w:rsidR="002D04AD">
          <w:rPr>
            <w:noProof/>
            <w:webHidden/>
          </w:rPr>
          <w:t>11</w:t>
        </w:r>
        <w:r w:rsidR="002D04AD">
          <w:rPr>
            <w:noProof/>
            <w:webHidden/>
          </w:rPr>
          <w:fldChar w:fldCharType="end"/>
        </w:r>
      </w:hyperlink>
    </w:p>
    <w:p w14:paraId="21208E89"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19" w:history="1">
        <w:r w:rsidR="002D04AD" w:rsidRPr="00A93751">
          <w:rPr>
            <w:rStyle w:val="Hipercze"/>
            <w:rFonts w:asciiTheme="majorHAnsi" w:hAnsiTheme="majorHAnsi"/>
            <w:noProof/>
          </w:rPr>
          <w:t>IX Opis sposobu przygotowania ofert</w:t>
        </w:r>
        <w:r w:rsidR="002D04AD">
          <w:rPr>
            <w:noProof/>
            <w:webHidden/>
          </w:rPr>
          <w:tab/>
        </w:r>
        <w:r w:rsidR="002D04AD">
          <w:rPr>
            <w:noProof/>
            <w:webHidden/>
          </w:rPr>
          <w:fldChar w:fldCharType="begin"/>
        </w:r>
        <w:r w:rsidR="002D04AD">
          <w:rPr>
            <w:noProof/>
            <w:webHidden/>
          </w:rPr>
          <w:instrText xml:space="preserve"> PAGEREF _Toc399414919 \h </w:instrText>
        </w:r>
        <w:r w:rsidR="002D04AD">
          <w:rPr>
            <w:noProof/>
            <w:webHidden/>
          </w:rPr>
        </w:r>
        <w:r w:rsidR="002D04AD">
          <w:rPr>
            <w:noProof/>
            <w:webHidden/>
          </w:rPr>
          <w:fldChar w:fldCharType="separate"/>
        </w:r>
        <w:r w:rsidR="002D04AD">
          <w:rPr>
            <w:noProof/>
            <w:webHidden/>
          </w:rPr>
          <w:t>11</w:t>
        </w:r>
        <w:r w:rsidR="002D04AD">
          <w:rPr>
            <w:noProof/>
            <w:webHidden/>
          </w:rPr>
          <w:fldChar w:fldCharType="end"/>
        </w:r>
      </w:hyperlink>
    </w:p>
    <w:p w14:paraId="7908F210"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20" w:history="1">
        <w:r w:rsidR="002D04AD" w:rsidRPr="00A93751">
          <w:rPr>
            <w:rStyle w:val="Hipercze"/>
            <w:rFonts w:asciiTheme="majorHAnsi" w:hAnsiTheme="majorHAnsi"/>
            <w:noProof/>
          </w:rPr>
          <w:t>X Miejsce oraz termin składania i otwarcia ofert</w:t>
        </w:r>
        <w:r w:rsidR="002D04AD">
          <w:rPr>
            <w:noProof/>
            <w:webHidden/>
          </w:rPr>
          <w:tab/>
        </w:r>
        <w:r w:rsidR="002D04AD">
          <w:rPr>
            <w:noProof/>
            <w:webHidden/>
          </w:rPr>
          <w:fldChar w:fldCharType="begin"/>
        </w:r>
        <w:r w:rsidR="002D04AD">
          <w:rPr>
            <w:noProof/>
            <w:webHidden/>
          </w:rPr>
          <w:instrText xml:space="preserve"> PAGEREF _Toc399414920 \h </w:instrText>
        </w:r>
        <w:r w:rsidR="002D04AD">
          <w:rPr>
            <w:noProof/>
            <w:webHidden/>
          </w:rPr>
        </w:r>
        <w:r w:rsidR="002D04AD">
          <w:rPr>
            <w:noProof/>
            <w:webHidden/>
          </w:rPr>
          <w:fldChar w:fldCharType="separate"/>
        </w:r>
        <w:r w:rsidR="002D04AD">
          <w:rPr>
            <w:noProof/>
            <w:webHidden/>
          </w:rPr>
          <w:t>12</w:t>
        </w:r>
        <w:r w:rsidR="002D04AD">
          <w:rPr>
            <w:noProof/>
            <w:webHidden/>
          </w:rPr>
          <w:fldChar w:fldCharType="end"/>
        </w:r>
      </w:hyperlink>
    </w:p>
    <w:p w14:paraId="673B36E9"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21" w:history="1">
        <w:r w:rsidR="002D04AD" w:rsidRPr="00A93751">
          <w:rPr>
            <w:rStyle w:val="Hipercze"/>
            <w:rFonts w:asciiTheme="majorHAnsi" w:hAnsiTheme="majorHAnsi"/>
            <w:noProof/>
          </w:rPr>
          <w:t>XI Opis sposobu obliczania ceny</w:t>
        </w:r>
        <w:r w:rsidR="002D04AD">
          <w:rPr>
            <w:noProof/>
            <w:webHidden/>
          </w:rPr>
          <w:tab/>
        </w:r>
        <w:r w:rsidR="002D04AD">
          <w:rPr>
            <w:noProof/>
            <w:webHidden/>
          </w:rPr>
          <w:fldChar w:fldCharType="begin"/>
        </w:r>
        <w:r w:rsidR="002D04AD">
          <w:rPr>
            <w:noProof/>
            <w:webHidden/>
          </w:rPr>
          <w:instrText xml:space="preserve"> PAGEREF _Toc399414921 \h </w:instrText>
        </w:r>
        <w:r w:rsidR="002D04AD">
          <w:rPr>
            <w:noProof/>
            <w:webHidden/>
          </w:rPr>
        </w:r>
        <w:r w:rsidR="002D04AD">
          <w:rPr>
            <w:noProof/>
            <w:webHidden/>
          </w:rPr>
          <w:fldChar w:fldCharType="separate"/>
        </w:r>
        <w:r w:rsidR="002D04AD">
          <w:rPr>
            <w:noProof/>
            <w:webHidden/>
          </w:rPr>
          <w:t>13</w:t>
        </w:r>
        <w:r w:rsidR="002D04AD">
          <w:rPr>
            <w:noProof/>
            <w:webHidden/>
          </w:rPr>
          <w:fldChar w:fldCharType="end"/>
        </w:r>
      </w:hyperlink>
    </w:p>
    <w:p w14:paraId="65B68672"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22" w:history="1">
        <w:r w:rsidR="002D04AD" w:rsidRPr="00A93751">
          <w:rPr>
            <w:rStyle w:val="Hipercze"/>
            <w:rFonts w:asciiTheme="majorHAnsi" w:hAnsiTheme="majorHAnsi"/>
            <w:noProof/>
          </w:rPr>
          <w:t>XII Opis kryterium, którym Zamawiający będzie się kierował przy wyborze oferty</w:t>
        </w:r>
        <w:r w:rsidR="002D04AD">
          <w:rPr>
            <w:noProof/>
            <w:webHidden/>
          </w:rPr>
          <w:tab/>
        </w:r>
        <w:r w:rsidR="002D04AD">
          <w:rPr>
            <w:noProof/>
            <w:webHidden/>
          </w:rPr>
          <w:fldChar w:fldCharType="begin"/>
        </w:r>
        <w:r w:rsidR="002D04AD">
          <w:rPr>
            <w:noProof/>
            <w:webHidden/>
          </w:rPr>
          <w:instrText xml:space="preserve"> PAGEREF _Toc399414922 \h </w:instrText>
        </w:r>
        <w:r w:rsidR="002D04AD">
          <w:rPr>
            <w:noProof/>
            <w:webHidden/>
          </w:rPr>
        </w:r>
        <w:r w:rsidR="002D04AD">
          <w:rPr>
            <w:noProof/>
            <w:webHidden/>
          </w:rPr>
          <w:fldChar w:fldCharType="separate"/>
        </w:r>
        <w:r w:rsidR="002D04AD">
          <w:rPr>
            <w:noProof/>
            <w:webHidden/>
          </w:rPr>
          <w:t>14</w:t>
        </w:r>
        <w:r w:rsidR="002D04AD">
          <w:rPr>
            <w:noProof/>
            <w:webHidden/>
          </w:rPr>
          <w:fldChar w:fldCharType="end"/>
        </w:r>
      </w:hyperlink>
    </w:p>
    <w:p w14:paraId="2650C2A5"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23" w:history="1">
        <w:r w:rsidR="002D04AD" w:rsidRPr="00A93751">
          <w:rPr>
            <w:rStyle w:val="Hipercze"/>
            <w:rFonts w:asciiTheme="majorHAnsi" w:hAnsiTheme="majorHAnsi"/>
            <w:noProof/>
          </w:rPr>
          <w:t>XIII Wybór najkorzystniejszej oferty</w:t>
        </w:r>
        <w:r w:rsidR="002D04AD">
          <w:rPr>
            <w:noProof/>
            <w:webHidden/>
          </w:rPr>
          <w:tab/>
        </w:r>
        <w:r w:rsidR="002D04AD">
          <w:rPr>
            <w:noProof/>
            <w:webHidden/>
          </w:rPr>
          <w:fldChar w:fldCharType="begin"/>
        </w:r>
        <w:r w:rsidR="002D04AD">
          <w:rPr>
            <w:noProof/>
            <w:webHidden/>
          </w:rPr>
          <w:instrText xml:space="preserve"> PAGEREF _Toc399414923 \h </w:instrText>
        </w:r>
        <w:r w:rsidR="002D04AD">
          <w:rPr>
            <w:noProof/>
            <w:webHidden/>
          </w:rPr>
        </w:r>
        <w:r w:rsidR="002D04AD">
          <w:rPr>
            <w:noProof/>
            <w:webHidden/>
          </w:rPr>
          <w:fldChar w:fldCharType="separate"/>
        </w:r>
        <w:r w:rsidR="002D04AD">
          <w:rPr>
            <w:noProof/>
            <w:webHidden/>
          </w:rPr>
          <w:t>14</w:t>
        </w:r>
        <w:r w:rsidR="002D04AD">
          <w:rPr>
            <w:noProof/>
            <w:webHidden/>
          </w:rPr>
          <w:fldChar w:fldCharType="end"/>
        </w:r>
      </w:hyperlink>
    </w:p>
    <w:p w14:paraId="0347F7C1"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24" w:history="1">
        <w:r w:rsidR="002D04AD" w:rsidRPr="00A93751">
          <w:rPr>
            <w:rStyle w:val="Hipercze"/>
            <w:rFonts w:asciiTheme="majorHAnsi" w:hAnsiTheme="majorHAnsi"/>
            <w:noProof/>
          </w:rPr>
          <w:t>XIV Informacje o wyniku postępowania</w:t>
        </w:r>
        <w:r w:rsidR="002D04AD">
          <w:rPr>
            <w:noProof/>
            <w:webHidden/>
          </w:rPr>
          <w:tab/>
        </w:r>
        <w:r w:rsidR="002D04AD">
          <w:rPr>
            <w:noProof/>
            <w:webHidden/>
          </w:rPr>
          <w:fldChar w:fldCharType="begin"/>
        </w:r>
        <w:r w:rsidR="002D04AD">
          <w:rPr>
            <w:noProof/>
            <w:webHidden/>
          </w:rPr>
          <w:instrText xml:space="preserve"> PAGEREF _Toc399414924 \h </w:instrText>
        </w:r>
        <w:r w:rsidR="002D04AD">
          <w:rPr>
            <w:noProof/>
            <w:webHidden/>
          </w:rPr>
        </w:r>
        <w:r w:rsidR="002D04AD">
          <w:rPr>
            <w:noProof/>
            <w:webHidden/>
          </w:rPr>
          <w:fldChar w:fldCharType="separate"/>
        </w:r>
        <w:r w:rsidR="002D04AD">
          <w:rPr>
            <w:noProof/>
            <w:webHidden/>
          </w:rPr>
          <w:t>15</w:t>
        </w:r>
        <w:r w:rsidR="002D04AD">
          <w:rPr>
            <w:noProof/>
            <w:webHidden/>
          </w:rPr>
          <w:fldChar w:fldCharType="end"/>
        </w:r>
      </w:hyperlink>
    </w:p>
    <w:p w14:paraId="7AF86959"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25" w:history="1">
        <w:r w:rsidR="002D04AD" w:rsidRPr="00A93751">
          <w:rPr>
            <w:rStyle w:val="Hipercze"/>
            <w:rFonts w:asciiTheme="majorHAnsi" w:hAnsiTheme="majorHAnsi"/>
            <w:noProof/>
          </w:rPr>
          <w:t>XV Wymagania dotyczące zabezpieczenia należytego wykonania umowy</w:t>
        </w:r>
        <w:r w:rsidR="002D04AD">
          <w:rPr>
            <w:noProof/>
            <w:webHidden/>
          </w:rPr>
          <w:tab/>
        </w:r>
        <w:r w:rsidR="002D04AD">
          <w:rPr>
            <w:noProof/>
            <w:webHidden/>
          </w:rPr>
          <w:fldChar w:fldCharType="begin"/>
        </w:r>
        <w:r w:rsidR="002D04AD">
          <w:rPr>
            <w:noProof/>
            <w:webHidden/>
          </w:rPr>
          <w:instrText xml:space="preserve"> PAGEREF _Toc399414925 \h </w:instrText>
        </w:r>
        <w:r w:rsidR="002D04AD">
          <w:rPr>
            <w:noProof/>
            <w:webHidden/>
          </w:rPr>
        </w:r>
        <w:r w:rsidR="002D04AD">
          <w:rPr>
            <w:noProof/>
            <w:webHidden/>
          </w:rPr>
          <w:fldChar w:fldCharType="separate"/>
        </w:r>
        <w:r w:rsidR="002D04AD">
          <w:rPr>
            <w:noProof/>
            <w:webHidden/>
          </w:rPr>
          <w:t>16</w:t>
        </w:r>
        <w:r w:rsidR="002D04AD">
          <w:rPr>
            <w:noProof/>
            <w:webHidden/>
          </w:rPr>
          <w:fldChar w:fldCharType="end"/>
        </w:r>
      </w:hyperlink>
    </w:p>
    <w:p w14:paraId="26EE6B0E"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26" w:history="1">
        <w:r w:rsidR="002D04AD" w:rsidRPr="00A93751">
          <w:rPr>
            <w:rStyle w:val="Hipercze"/>
            <w:rFonts w:asciiTheme="majorHAnsi" w:hAnsiTheme="majorHAnsi"/>
            <w:noProof/>
          </w:rPr>
          <w:t>XVI Postanowienia związane z podpisaniem umowy o udzielenie zamówienia publicznego</w:t>
        </w:r>
        <w:r w:rsidR="002D04AD">
          <w:rPr>
            <w:noProof/>
            <w:webHidden/>
          </w:rPr>
          <w:tab/>
        </w:r>
        <w:r w:rsidR="002D04AD">
          <w:rPr>
            <w:noProof/>
            <w:webHidden/>
          </w:rPr>
          <w:fldChar w:fldCharType="begin"/>
        </w:r>
        <w:r w:rsidR="002D04AD">
          <w:rPr>
            <w:noProof/>
            <w:webHidden/>
          </w:rPr>
          <w:instrText xml:space="preserve"> PAGEREF _Toc399414926 \h </w:instrText>
        </w:r>
        <w:r w:rsidR="002D04AD">
          <w:rPr>
            <w:noProof/>
            <w:webHidden/>
          </w:rPr>
        </w:r>
        <w:r w:rsidR="002D04AD">
          <w:rPr>
            <w:noProof/>
            <w:webHidden/>
          </w:rPr>
          <w:fldChar w:fldCharType="separate"/>
        </w:r>
        <w:r w:rsidR="002D04AD">
          <w:rPr>
            <w:noProof/>
            <w:webHidden/>
          </w:rPr>
          <w:t>16</w:t>
        </w:r>
        <w:r w:rsidR="002D04AD">
          <w:rPr>
            <w:noProof/>
            <w:webHidden/>
          </w:rPr>
          <w:fldChar w:fldCharType="end"/>
        </w:r>
      </w:hyperlink>
    </w:p>
    <w:p w14:paraId="238DBBE6"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27" w:history="1">
        <w:r w:rsidR="002D04AD" w:rsidRPr="00A93751">
          <w:rPr>
            <w:rStyle w:val="Hipercze"/>
            <w:rFonts w:asciiTheme="majorHAnsi" w:hAnsiTheme="majorHAnsi"/>
            <w:noProof/>
          </w:rPr>
          <w:t>XVII Podwykonawcy</w:t>
        </w:r>
        <w:r w:rsidR="002D04AD">
          <w:rPr>
            <w:noProof/>
            <w:webHidden/>
          </w:rPr>
          <w:tab/>
        </w:r>
        <w:r w:rsidR="002D04AD">
          <w:rPr>
            <w:noProof/>
            <w:webHidden/>
          </w:rPr>
          <w:fldChar w:fldCharType="begin"/>
        </w:r>
        <w:r w:rsidR="002D04AD">
          <w:rPr>
            <w:noProof/>
            <w:webHidden/>
          </w:rPr>
          <w:instrText xml:space="preserve"> PAGEREF _Toc399414927 \h </w:instrText>
        </w:r>
        <w:r w:rsidR="002D04AD">
          <w:rPr>
            <w:noProof/>
            <w:webHidden/>
          </w:rPr>
        </w:r>
        <w:r w:rsidR="002D04AD">
          <w:rPr>
            <w:noProof/>
            <w:webHidden/>
          </w:rPr>
          <w:fldChar w:fldCharType="separate"/>
        </w:r>
        <w:r w:rsidR="002D04AD">
          <w:rPr>
            <w:noProof/>
            <w:webHidden/>
          </w:rPr>
          <w:t>17</w:t>
        </w:r>
        <w:r w:rsidR="002D04AD">
          <w:rPr>
            <w:noProof/>
            <w:webHidden/>
          </w:rPr>
          <w:fldChar w:fldCharType="end"/>
        </w:r>
      </w:hyperlink>
    </w:p>
    <w:p w14:paraId="0F6E28CB"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28" w:history="1">
        <w:r w:rsidR="002D04AD" w:rsidRPr="00A93751">
          <w:rPr>
            <w:rStyle w:val="Hipercze"/>
            <w:rFonts w:asciiTheme="majorHAnsi" w:hAnsiTheme="majorHAnsi"/>
            <w:noProof/>
          </w:rPr>
          <w:t>XVIII Zamówienia uzupełniające</w:t>
        </w:r>
        <w:r w:rsidR="002D04AD">
          <w:rPr>
            <w:noProof/>
            <w:webHidden/>
          </w:rPr>
          <w:tab/>
        </w:r>
        <w:r w:rsidR="002D04AD">
          <w:rPr>
            <w:noProof/>
            <w:webHidden/>
          </w:rPr>
          <w:fldChar w:fldCharType="begin"/>
        </w:r>
        <w:r w:rsidR="002D04AD">
          <w:rPr>
            <w:noProof/>
            <w:webHidden/>
          </w:rPr>
          <w:instrText xml:space="preserve"> PAGEREF _Toc399414928 \h </w:instrText>
        </w:r>
        <w:r w:rsidR="002D04AD">
          <w:rPr>
            <w:noProof/>
            <w:webHidden/>
          </w:rPr>
        </w:r>
        <w:r w:rsidR="002D04AD">
          <w:rPr>
            <w:noProof/>
            <w:webHidden/>
          </w:rPr>
          <w:fldChar w:fldCharType="separate"/>
        </w:r>
        <w:r w:rsidR="002D04AD">
          <w:rPr>
            <w:noProof/>
            <w:webHidden/>
          </w:rPr>
          <w:t>17</w:t>
        </w:r>
        <w:r w:rsidR="002D04AD">
          <w:rPr>
            <w:noProof/>
            <w:webHidden/>
          </w:rPr>
          <w:fldChar w:fldCharType="end"/>
        </w:r>
      </w:hyperlink>
    </w:p>
    <w:p w14:paraId="101FBD1B"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29" w:history="1">
        <w:r w:rsidR="002D04AD" w:rsidRPr="00A93751">
          <w:rPr>
            <w:rStyle w:val="Hipercze"/>
            <w:rFonts w:asciiTheme="majorHAnsi" w:hAnsiTheme="majorHAnsi"/>
            <w:noProof/>
          </w:rPr>
          <w:t>XIX Dodatkowe informacje</w:t>
        </w:r>
        <w:r w:rsidR="002D04AD">
          <w:rPr>
            <w:noProof/>
            <w:webHidden/>
          </w:rPr>
          <w:tab/>
        </w:r>
        <w:r w:rsidR="002D04AD">
          <w:rPr>
            <w:noProof/>
            <w:webHidden/>
          </w:rPr>
          <w:fldChar w:fldCharType="begin"/>
        </w:r>
        <w:r w:rsidR="002D04AD">
          <w:rPr>
            <w:noProof/>
            <w:webHidden/>
          </w:rPr>
          <w:instrText xml:space="preserve"> PAGEREF _Toc399414929 \h </w:instrText>
        </w:r>
        <w:r w:rsidR="002D04AD">
          <w:rPr>
            <w:noProof/>
            <w:webHidden/>
          </w:rPr>
        </w:r>
        <w:r w:rsidR="002D04AD">
          <w:rPr>
            <w:noProof/>
            <w:webHidden/>
          </w:rPr>
          <w:fldChar w:fldCharType="separate"/>
        </w:r>
        <w:r w:rsidR="002D04AD">
          <w:rPr>
            <w:noProof/>
            <w:webHidden/>
          </w:rPr>
          <w:t>17</w:t>
        </w:r>
        <w:r w:rsidR="002D04AD">
          <w:rPr>
            <w:noProof/>
            <w:webHidden/>
          </w:rPr>
          <w:fldChar w:fldCharType="end"/>
        </w:r>
      </w:hyperlink>
    </w:p>
    <w:p w14:paraId="2CA6619E"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30" w:history="1">
        <w:r w:rsidR="002D04AD" w:rsidRPr="00A93751">
          <w:rPr>
            <w:rStyle w:val="Hipercze"/>
            <w:rFonts w:asciiTheme="majorHAnsi" w:hAnsiTheme="majorHAnsi"/>
            <w:noProof/>
          </w:rPr>
          <w:t>XX. Środki ochrony prawnej</w:t>
        </w:r>
        <w:r w:rsidR="002D04AD">
          <w:rPr>
            <w:noProof/>
            <w:webHidden/>
          </w:rPr>
          <w:tab/>
        </w:r>
        <w:r w:rsidR="002D04AD">
          <w:rPr>
            <w:noProof/>
            <w:webHidden/>
          </w:rPr>
          <w:fldChar w:fldCharType="begin"/>
        </w:r>
        <w:r w:rsidR="002D04AD">
          <w:rPr>
            <w:noProof/>
            <w:webHidden/>
          </w:rPr>
          <w:instrText xml:space="preserve"> PAGEREF _Toc399414930 \h </w:instrText>
        </w:r>
        <w:r w:rsidR="002D04AD">
          <w:rPr>
            <w:noProof/>
            <w:webHidden/>
          </w:rPr>
        </w:r>
        <w:r w:rsidR="002D04AD">
          <w:rPr>
            <w:noProof/>
            <w:webHidden/>
          </w:rPr>
          <w:fldChar w:fldCharType="separate"/>
        </w:r>
        <w:r w:rsidR="002D04AD">
          <w:rPr>
            <w:noProof/>
            <w:webHidden/>
          </w:rPr>
          <w:t>18</w:t>
        </w:r>
        <w:r w:rsidR="002D04AD">
          <w:rPr>
            <w:noProof/>
            <w:webHidden/>
          </w:rPr>
          <w:fldChar w:fldCharType="end"/>
        </w:r>
      </w:hyperlink>
    </w:p>
    <w:p w14:paraId="05FBB5B5" w14:textId="77777777" w:rsidR="002D04AD" w:rsidRDefault="008B5CF9">
      <w:pPr>
        <w:pStyle w:val="Spistreci1"/>
        <w:tabs>
          <w:tab w:val="right" w:leader="dot" w:pos="8638"/>
        </w:tabs>
        <w:rPr>
          <w:rFonts w:asciiTheme="minorHAnsi" w:eastAsiaTheme="minorEastAsia" w:hAnsiTheme="minorHAnsi" w:cstheme="minorBidi"/>
          <w:noProof/>
          <w:lang w:eastAsia="pl-PL"/>
        </w:rPr>
      </w:pPr>
      <w:hyperlink w:anchor="_Toc399414931" w:history="1">
        <w:r w:rsidR="002D04AD" w:rsidRPr="00A93751">
          <w:rPr>
            <w:rStyle w:val="Hipercze"/>
            <w:rFonts w:asciiTheme="majorHAnsi" w:hAnsiTheme="majorHAnsi"/>
            <w:noProof/>
          </w:rPr>
          <w:t>XXI Załączniki do SIWZ</w:t>
        </w:r>
        <w:r w:rsidR="002D04AD">
          <w:rPr>
            <w:noProof/>
            <w:webHidden/>
          </w:rPr>
          <w:tab/>
        </w:r>
        <w:r w:rsidR="002D04AD">
          <w:rPr>
            <w:noProof/>
            <w:webHidden/>
          </w:rPr>
          <w:fldChar w:fldCharType="begin"/>
        </w:r>
        <w:r w:rsidR="002D04AD">
          <w:rPr>
            <w:noProof/>
            <w:webHidden/>
          </w:rPr>
          <w:instrText xml:space="preserve"> PAGEREF _Toc399414931 \h </w:instrText>
        </w:r>
        <w:r w:rsidR="002D04AD">
          <w:rPr>
            <w:noProof/>
            <w:webHidden/>
          </w:rPr>
        </w:r>
        <w:r w:rsidR="002D04AD">
          <w:rPr>
            <w:noProof/>
            <w:webHidden/>
          </w:rPr>
          <w:fldChar w:fldCharType="separate"/>
        </w:r>
        <w:r w:rsidR="002D04AD">
          <w:rPr>
            <w:noProof/>
            <w:webHidden/>
          </w:rPr>
          <w:t>19</w:t>
        </w:r>
        <w:r w:rsidR="002D04AD">
          <w:rPr>
            <w:noProof/>
            <w:webHidden/>
          </w:rPr>
          <w:fldChar w:fldCharType="end"/>
        </w:r>
      </w:hyperlink>
    </w:p>
    <w:p w14:paraId="1BE9646C" w14:textId="77777777" w:rsidR="004134E2" w:rsidRPr="007D124C" w:rsidRDefault="00676925" w:rsidP="005806CA">
      <w:pPr>
        <w:rPr>
          <w:rFonts w:asciiTheme="majorHAnsi" w:eastAsia="Calibri" w:hAnsiTheme="majorHAnsi" w:cs="Arial"/>
        </w:rPr>
      </w:pPr>
      <w:r w:rsidRPr="007D124C">
        <w:rPr>
          <w:rFonts w:asciiTheme="majorHAnsi" w:hAnsiTheme="majorHAnsi" w:cs="Arial"/>
        </w:rPr>
        <w:fldChar w:fldCharType="end"/>
      </w:r>
    </w:p>
    <w:p w14:paraId="1BE9646D" w14:textId="77777777" w:rsidR="004876A4" w:rsidRPr="007D124C" w:rsidRDefault="004876A4" w:rsidP="005806CA">
      <w:pPr>
        <w:rPr>
          <w:rFonts w:asciiTheme="majorHAnsi" w:hAnsiTheme="majorHAnsi" w:cs="Arial"/>
          <w:u w:val="single"/>
          <w:lang w:eastAsia="pl-PL"/>
        </w:rPr>
      </w:pPr>
      <w:r w:rsidRPr="007D124C">
        <w:rPr>
          <w:rFonts w:asciiTheme="majorHAnsi" w:hAnsiTheme="majorHAnsi" w:cs="Arial"/>
          <w:u w:val="single"/>
          <w:lang w:eastAsia="pl-PL"/>
        </w:rPr>
        <w:br w:type="page"/>
      </w:r>
    </w:p>
    <w:p w14:paraId="1BE9646E" w14:textId="77777777" w:rsidR="004134E2" w:rsidRPr="007D124C" w:rsidRDefault="004134E2" w:rsidP="005806CA">
      <w:pPr>
        <w:pStyle w:val="Nagwek1"/>
        <w:spacing w:line="276" w:lineRule="auto"/>
        <w:rPr>
          <w:rFonts w:asciiTheme="majorHAnsi" w:hAnsiTheme="majorHAnsi"/>
          <w:sz w:val="22"/>
          <w:szCs w:val="22"/>
        </w:rPr>
      </w:pPr>
      <w:bookmarkStart w:id="0" w:name="_Toc399414911"/>
      <w:r w:rsidRPr="007D124C">
        <w:rPr>
          <w:rFonts w:asciiTheme="majorHAnsi" w:hAnsiTheme="majorHAnsi"/>
          <w:sz w:val="22"/>
          <w:szCs w:val="22"/>
        </w:rPr>
        <w:lastRenderedPageBreak/>
        <w:t>I Tryb udzielenia zamówienia</w:t>
      </w:r>
      <w:bookmarkEnd w:id="0"/>
    </w:p>
    <w:p w14:paraId="1BE9646F" w14:textId="77777777" w:rsidR="004134E2" w:rsidRPr="007D124C" w:rsidRDefault="004134E2" w:rsidP="005806CA">
      <w:pPr>
        <w:jc w:val="both"/>
        <w:rPr>
          <w:rFonts w:asciiTheme="majorHAnsi" w:hAnsiTheme="majorHAnsi" w:cs="Arial"/>
          <w:b/>
          <w:bCs/>
          <w:color w:val="000000"/>
          <w:u w:val="single"/>
        </w:rPr>
      </w:pPr>
    </w:p>
    <w:p w14:paraId="1BE96470" w14:textId="77777777" w:rsidR="004134E2" w:rsidRPr="007D124C" w:rsidRDefault="004134E2" w:rsidP="005806CA">
      <w:pPr>
        <w:numPr>
          <w:ilvl w:val="0"/>
          <w:numId w:val="3"/>
        </w:numPr>
        <w:ind w:left="284" w:hanging="284"/>
        <w:jc w:val="both"/>
        <w:rPr>
          <w:rFonts w:asciiTheme="majorHAnsi" w:hAnsiTheme="majorHAnsi" w:cs="Arial"/>
          <w:color w:val="000000"/>
        </w:rPr>
      </w:pPr>
      <w:r w:rsidRPr="007D124C">
        <w:rPr>
          <w:rFonts w:asciiTheme="majorHAnsi" w:hAnsiTheme="majorHAnsi" w:cs="Arial"/>
          <w:color w:val="000000"/>
        </w:rPr>
        <w:t>Podstawa prawna: ustawa z dnia 29 stycznia 2004 r. Prawo zamówień publicznych</w:t>
      </w:r>
      <w:r w:rsidRPr="007D124C">
        <w:rPr>
          <w:rFonts w:asciiTheme="majorHAnsi" w:hAnsiTheme="majorHAnsi" w:cs="Arial"/>
          <w:b/>
          <w:color w:val="000000"/>
        </w:rPr>
        <w:t xml:space="preserve">, </w:t>
      </w:r>
      <w:r w:rsidRPr="007D124C">
        <w:rPr>
          <w:rFonts w:asciiTheme="majorHAnsi" w:hAnsiTheme="majorHAnsi" w:cs="Arial"/>
          <w:color w:val="000000"/>
        </w:rPr>
        <w:t xml:space="preserve">(tekst jednolity Dz. U. z 2013 r. poz.907 z </w:t>
      </w:r>
      <w:proofErr w:type="spellStart"/>
      <w:r w:rsidRPr="007D124C">
        <w:rPr>
          <w:rFonts w:asciiTheme="majorHAnsi" w:hAnsiTheme="majorHAnsi" w:cs="Arial"/>
          <w:color w:val="000000"/>
        </w:rPr>
        <w:t>późn</w:t>
      </w:r>
      <w:proofErr w:type="spellEnd"/>
      <w:r w:rsidRPr="007D124C">
        <w:rPr>
          <w:rFonts w:asciiTheme="majorHAnsi" w:hAnsiTheme="majorHAnsi" w:cs="Arial"/>
          <w:color w:val="000000"/>
        </w:rPr>
        <w:t xml:space="preserve">. </w:t>
      </w:r>
      <w:proofErr w:type="spellStart"/>
      <w:r w:rsidRPr="007D124C">
        <w:rPr>
          <w:rFonts w:asciiTheme="majorHAnsi" w:hAnsiTheme="majorHAnsi" w:cs="Arial"/>
          <w:color w:val="000000"/>
        </w:rPr>
        <w:t>zm</w:t>
      </w:r>
      <w:proofErr w:type="spellEnd"/>
      <w:r w:rsidRPr="007D124C">
        <w:rPr>
          <w:rFonts w:asciiTheme="majorHAnsi" w:hAnsiTheme="majorHAnsi" w:cs="Arial"/>
          <w:color w:val="000000"/>
        </w:rPr>
        <w:t>).</w:t>
      </w:r>
    </w:p>
    <w:p w14:paraId="1BE96471" w14:textId="77777777" w:rsidR="004134E2" w:rsidRPr="007D124C" w:rsidRDefault="004134E2" w:rsidP="005806CA">
      <w:pPr>
        <w:numPr>
          <w:ilvl w:val="0"/>
          <w:numId w:val="3"/>
        </w:numPr>
        <w:ind w:left="284" w:hanging="284"/>
        <w:jc w:val="both"/>
        <w:rPr>
          <w:rFonts w:asciiTheme="majorHAnsi" w:hAnsiTheme="majorHAnsi" w:cs="Arial"/>
          <w:color w:val="000000"/>
        </w:rPr>
      </w:pPr>
      <w:r w:rsidRPr="007D124C">
        <w:rPr>
          <w:rFonts w:asciiTheme="majorHAnsi" w:hAnsiTheme="majorHAnsi" w:cs="Arial"/>
          <w:color w:val="000000"/>
        </w:rPr>
        <w:t>Postępowanie prowadzone jest w trybie przetargu nieograniczonego</w:t>
      </w:r>
      <w:r w:rsidR="007D124C">
        <w:rPr>
          <w:rFonts w:asciiTheme="majorHAnsi" w:hAnsiTheme="majorHAnsi" w:cs="Arial"/>
          <w:color w:val="000000"/>
        </w:rPr>
        <w:t xml:space="preserve"> z możliwością składania ofert częściowych</w:t>
      </w:r>
      <w:r w:rsidRPr="007D124C">
        <w:rPr>
          <w:rFonts w:asciiTheme="majorHAnsi" w:hAnsiTheme="majorHAnsi" w:cs="Arial"/>
          <w:color w:val="000000"/>
        </w:rPr>
        <w:t xml:space="preserve"> o wartości szacunkowej </w:t>
      </w:r>
      <w:r w:rsidRPr="007D124C">
        <w:rPr>
          <w:rFonts w:asciiTheme="majorHAnsi" w:hAnsiTheme="majorHAnsi" w:cs="Arial"/>
          <w:color w:val="000000"/>
          <w:u w:val="single"/>
        </w:rPr>
        <w:t>po</w:t>
      </w:r>
      <w:r w:rsidR="007D124C">
        <w:rPr>
          <w:rFonts w:asciiTheme="majorHAnsi" w:hAnsiTheme="majorHAnsi" w:cs="Arial"/>
          <w:color w:val="000000"/>
          <w:u w:val="single"/>
        </w:rPr>
        <w:t>ni</w:t>
      </w:r>
      <w:r w:rsidR="00E074B4" w:rsidRPr="007D124C">
        <w:rPr>
          <w:rFonts w:asciiTheme="majorHAnsi" w:hAnsiTheme="majorHAnsi" w:cs="Arial"/>
          <w:color w:val="000000"/>
          <w:u w:val="single"/>
        </w:rPr>
        <w:t>żej</w:t>
      </w:r>
      <w:r w:rsidRPr="007D124C">
        <w:rPr>
          <w:rFonts w:asciiTheme="majorHAnsi" w:hAnsiTheme="majorHAnsi" w:cs="Arial"/>
          <w:color w:val="000000"/>
        </w:rPr>
        <w:t xml:space="preserve"> progów określonych w przepisach wydanych na podstawie art. 11 ust. 8 ustawy Prawo zamówień publicznych.</w:t>
      </w:r>
    </w:p>
    <w:p w14:paraId="1BE96472" w14:textId="5BFB3553" w:rsidR="004134E2" w:rsidRPr="007D124C" w:rsidRDefault="004134E2" w:rsidP="005806CA">
      <w:pPr>
        <w:numPr>
          <w:ilvl w:val="0"/>
          <w:numId w:val="3"/>
        </w:numPr>
        <w:tabs>
          <w:tab w:val="left" w:pos="-1560"/>
        </w:tabs>
        <w:ind w:left="284" w:hanging="284"/>
        <w:jc w:val="both"/>
        <w:rPr>
          <w:rFonts w:asciiTheme="majorHAnsi" w:hAnsiTheme="majorHAnsi" w:cs="Arial"/>
          <w:color w:val="000000"/>
        </w:rPr>
      </w:pPr>
      <w:r w:rsidRPr="007D124C">
        <w:rPr>
          <w:rFonts w:asciiTheme="majorHAnsi" w:hAnsiTheme="majorHAnsi" w:cs="Arial"/>
          <w:color w:val="000000"/>
        </w:rPr>
        <w:t xml:space="preserve">Wykonawca przystępujący do postępowania obowiązany jest do przygotowania oferty </w:t>
      </w:r>
      <w:r w:rsidRPr="007D124C">
        <w:rPr>
          <w:rFonts w:asciiTheme="majorHAnsi" w:hAnsiTheme="majorHAnsi" w:cs="Arial"/>
          <w:color w:val="000000"/>
        </w:rPr>
        <w:br/>
        <w:t>w sposób zgodny ze Specyfikacją Istotnych Warunków Zamówienia zwan</w:t>
      </w:r>
      <w:r w:rsidR="00E35B62">
        <w:rPr>
          <w:rFonts w:asciiTheme="majorHAnsi" w:hAnsiTheme="majorHAnsi" w:cs="Arial"/>
          <w:color w:val="000000"/>
        </w:rPr>
        <w:t>ą</w:t>
      </w:r>
      <w:r w:rsidRPr="007D124C">
        <w:rPr>
          <w:rFonts w:asciiTheme="majorHAnsi" w:hAnsiTheme="majorHAnsi" w:cs="Arial"/>
          <w:color w:val="000000"/>
        </w:rPr>
        <w:t xml:space="preserve"> w  dalszej części „SIWZ”</w:t>
      </w:r>
      <w:r w:rsidRPr="007D124C">
        <w:rPr>
          <w:rFonts w:asciiTheme="majorHAnsi" w:hAnsiTheme="majorHAnsi" w:cs="Arial"/>
          <w:b/>
          <w:color w:val="000000"/>
        </w:rPr>
        <w:t xml:space="preserve"> </w:t>
      </w:r>
      <w:r w:rsidRPr="007D124C">
        <w:rPr>
          <w:rFonts w:asciiTheme="majorHAnsi" w:hAnsiTheme="majorHAnsi" w:cs="Arial"/>
          <w:color w:val="000000"/>
        </w:rPr>
        <w:t>oraz z ustawą z dnia 29 stycznia 2004 r. Prawo zamówień publicznych, zwan</w:t>
      </w:r>
      <w:r w:rsidR="00E35B62">
        <w:rPr>
          <w:rFonts w:asciiTheme="majorHAnsi" w:hAnsiTheme="majorHAnsi" w:cs="Arial"/>
          <w:color w:val="000000"/>
        </w:rPr>
        <w:t>ą</w:t>
      </w:r>
      <w:r w:rsidRPr="007D124C">
        <w:rPr>
          <w:rFonts w:asciiTheme="majorHAnsi" w:hAnsiTheme="majorHAnsi" w:cs="Arial"/>
          <w:color w:val="000000"/>
        </w:rPr>
        <w:t xml:space="preserve"> w dalszej części „ustawą”.</w:t>
      </w:r>
    </w:p>
    <w:p w14:paraId="1BE96473" w14:textId="77777777" w:rsidR="004134E2" w:rsidRPr="007D124C" w:rsidRDefault="004134E2" w:rsidP="005806CA">
      <w:pPr>
        <w:tabs>
          <w:tab w:val="left" w:pos="-1560"/>
        </w:tabs>
        <w:ind w:left="360"/>
        <w:rPr>
          <w:rFonts w:asciiTheme="majorHAnsi" w:hAnsiTheme="majorHAnsi" w:cs="Arial"/>
          <w:b/>
          <w:color w:val="000000"/>
        </w:rPr>
      </w:pPr>
    </w:p>
    <w:p w14:paraId="1BE96474" w14:textId="77777777" w:rsidR="004134E2" w:rsidRPr="007D124C" w:rsidRDefault="004134E2" w:rsidP="005806CA">
      <w:pPr>
        <w:pStyle w:val="Nagwek1"/>
        <w:spacing w:line="276" w:lineRule="auto"/>
        <w:rPr>
          <w:rFonts w:asciiTheme="majorHAnsi" w:hAnsiTheme="majorHAnsi"/>
          <w:sz w:val="22"/>
          <w:szCs w:val="22"/>
        </w:rPr>
      </w:pPr>
      <w:bookmarkStart w:id="1" w:name="_Toc399414912"/>
      <w:r w:rsidRPr="007D124C">
        <w:rPr>
          <w:rFonts w:asciiTheme="majorHAnsi" w:hAnsiTheme="majorHAnsi"/>
          <w:sz w:val="22"/>
          <w:szCs w:val="22"/>
        </w:rPr>
        <w:t>II Opis przedmiotu zamówienia</w:t>
      </w:r>
      <w:bookmarkEnd w:id="1"/>
    </w:p>
    <w:p w14:paraId="1BE96475" w14:textId="77777777" w:rsidR="004134E2" w:rsidRPr="007D124C" w:rsidRDefault="004134E2" w:rsidP="005806CA">
      <w:pPr>
        <w:jc w:val="both"/>
        <w:rPr>
          <w:rFonts w:asciiTheme="majorHAnsi" w:hAnsiTheme="majorHAnsi" w:cs="Arial"/>
          <w:color w:val="000000"/>
        </w:rPr>
      </w:pPr>
      <w:bookmarkStart w:id="2" w:name="_Toc321294752"/>
    </w:p>
    <w:p w14:paraId="1BE96476" w14:textId="77777777" w:rsidR="007D124C" w:rsidRPr="007D124C" w:rsidRDefault="004134E2" w:rsidP="005806CA">
      <w:pPr>
        <w:pStyle w:val="Akapitzlist"/>
        <w:numPr>
          <w:ilvl w:val="0"/>
          <w:numId w:val="4"/>
        </w:numPr>
        <w:ind w:left="284" w:right="-142" w:hanging="284"/>
        <w:jc w:val="both"/>
        <w:rPr>
          <w:rFonts w:asciiTheme="majorHAnsi" w:hAnsiTheme="majorHAnsi" w:cs="Arial"/>
          <w:color w:val="000000"/>
        </w:rPr>
      </w:pPr>
      <w:r w:rsidRPr="007D124C">
        <w:rPr>
          <w:rFonts w:asciiTheme="majorHAnsi" w:hAnsiTheme="majorHAnsi" w:cs="Arial"/>
        </w:rPr>
        <w:t xml:space="preserve">Przedmiotem zamówienia jest </w:t>
      </w:r>
      <w:r w:rsidR="004876A4" w:rsidRPr="007D124C">
        <w:rPr>
          <w:rFonts w:asciiTheme="majorHAnsi" w:hAnsiTheme="majorHAnsi" w:cs="Arial"/>
        </w:rPr>
        <w:t xml:space="preserve">dostawa </w:t>
      </w:r>
      <w:r w:rsidR="007D124C">
        <w:rPr>
          <w:rFonts w:asciiTheme="majorHAnsi" w:hAnsiTheme="majorHAnsi" w:cs="Arial"/>
        </w:rPr>
        <w:t>:</w:t>
      </w:r>
    </w:p>
    <w:p w14:paraId="1BE96477" w14:textId="7A71D8EC" w:rsidR="004134E2" w:rsidRDefault="007D124C" w:rsidP="005806CA">
      <w:pPr>
        <w:numPr>
          <w:ilvl w:val="0"/>
          <w:numId w:val="5"/>
        </w:numPr>
        <w:ind w:left="709" w:right="429" w:hanging="142"/>
        <w:jc w:val="both"/>
        <w:rPr>
          <w:rFonts w:asciiTheme="majorHAnsi" w:hAnsiTheme="majorHAnsi" w:cs="Arial"/>
          <w:color w:val="000000"/>
        </w:rPr>
      </w:pPr>
      <w:r>
        <w:rPr>
          <w:rFonts w:asciiTheme="majorHAnsi" w:hAnsiTheme="majorHAnsi" w:cs="Arial"/>
          <w:color w:val="000000"/>
        </w:rPr>
        <w:t xml:space="preserve">Część I </w:t>
      </w:r>
      <w:r w:rsidR="0068280C">
        <w:rPr>
          <w:rFonts w:asciiTheme="majorHAnsi" w:hAnsiTheme="majorHAnsi" w:cs="Arial"/>
          <w:color w:val="000000"/>
        </w:rPr>
        <w:t>–</w:t>
      </w:r>
      <w:r>
        <w:rPr>
          <w:rFonts w:asciiTheme="majorHAnsi" w:hAnsiTheme="majorHAnsi" w:cs="Arial"/>
          <w:color w:val="000000"/>
        </w:rPr>
        <w:t xml:space="preserve"> </w:t>
      </w:r>
      <w:r w:rsidR="0068280C">
        <w:rPr>
          <w:rFonts w:asciiTheme="majorHAnsi" w:hAnsiTheme="majorHAnsi" w:cs="Arial"/>
          <w:color w:val="000000"/>
        </w:rPr>
        <w:t>mieszadła magnetycznego</w:t>
      </w:r>
    </w:p>
    <w:p w14:paraId="1BE96478" w14:textId="7F23A41C" w:rsidR="007D124C" w:rsidRPr="007D124C" w:rsidRDefault="007D124C" w:rsidP="005806CA">
      <w:pPr>
        <w:numPr>
          <w:ilvl w:val="0"/>
          <w:numId w:val="5"/>
        </w:numPr>
        <w:ind w:left="709" w:right="429" w:hanging="142"/>
        <w:jc w:val="both"/>
        <w:rPr>
          <w:rFonts w:asciiTheme="majorHAnsi" w:hAnsiTheme="majorHAnsi" w:cs="Arial"/>
          <w:color w:val="000000"/>
        </w:rPr>
      </w:pPr>
      <w:r>
        <w:rPr>
          <w:rFonts w:asciiTheme="majorHAnsi" w:hAnsiTheme="majorHAnsi" w:cs="Arial"/>
          <w:color w:val="000000"/>
        </w:rPr>
        <w:t xml:space="preserve">Część II – </w:t>
      </w:r>
      <w:r w:rsidR="0068280C">
        <w:rPr>
          <w:rFonts w:asciiTheme="majorHAnsi" w:hAnsiTheme="majorHAnsi" w:cs="Arial"/>
          <w:color w:val="000000"/>
        </w:rPr>
        <w:t>wagi analitycznej</w:t>
      </w:r>
    </w:p>
    <w:p w14:paraId="1BE96479" w14:textId="77777777" w:rsidR="007D124C" w:rsidRDefault="007D124C" w:rsidP="005806CA">
      <w:pPr>
        <w:pStyle w:val="Akapitzlist"/>
        <w:numPr>
          <w:ilvl w:val="0"/>
          <w:numId w:val="4"/>
        </w:numPr>
        <w:ind w:left="284" w:right="429" w:hanging="284"/>
        <w:jc w:val="both"/>
        <w:rPr>
          <w:rFonts w:asciiTheme="majorHAnsi" w:hAnsiTheme="majorHAnsi" w:cs="Arial"/>
          <w:color w:val="0F243E"/>
        </w:rPr>
      </w:pPr>
      <w:r>
        <w:rPr>
          <w:rFonts w:asciiTheme="majorHAnsi" w:hAnsiTheme="majorHAnsi" w:cs="Arial"/>
          <w:color w:val="0F243E"/>
        </w:rPr>
        <w:t>Część I:</w:t>
      </w:r>
    </w:p>
    <w:p w14:paraId="0608F4E2" w14:textId="5051A616" w:rsidR="00F36042" w:rsidRDefault="00383133" w:rsidP="005806CA">
      <w:pPr>
        <w:numPr>
          <w:ilvl w:val="0"/>
          <w:numId w:val="28"/>
        </w:numPr>
        <w:ind w:left="709" w:right="1" w:hanging="65"/>
        <w:jc w:val="both"/>
        <w:rPr>
          <w:rFonts w:asciiTheme="majorHAnsi" w:hAnsiTheme="majorHAnsi" w:cs="Arial"/>
          <w:color w:val="0F243E"/>
        </w:rPr>
      </w:pPr>
      <w:r w:rsidRPr="00F36042">
        <w:rPr>
          <w:rFonts w:asciiTheme="majorHAnsi" w:hAnsiTheme="majorHAnsi" w:cs="Arial"/>
          <w:color w:val="0F243E"/>
        </w:rPr>
        <w:t xml:space="preserve">Przedmiotem dostawy jest </w:t>
      </w:r>
      <w:r w:rsidR="00F36042" w:rsidRPr="00F36042">
        <w:rPr>
          <w:rFonts w:asciiTheme="majorHAnsi" w:hAnsiTheme="majorHAnsi" w:cs="Arial"/>
          <w:color w:val="0F243E"/>
        </w:rPr>
        <w:t>mieszadło magnetyczne</w:t>
      </w:r>
      <w:r w:rsidR="002073C6">
        <w:rPr>
          <w:rFonts w:asciiTheme="majorHAnsi" w:hAnsiTheme="majorHAnsi" w:cs="Arial"/>
          <w:color w:val="0F243E"/>
        </w:rPr>
        <w:t xml:space="preserve"> (z zapasowymi 10 dipolami)</w:t>
      </w:r>
      <w:r w:rsidR="00F36042" w:rsidRPr="00F36042">
        <w:rPr>
          <w:rFonts w:asciiTheme="majorHAnsi" w:hAnsiTheme="majorHAnsi" w:cs="Arial"/>
          <w:color w:val="0F243E"/>
        </w:rPr>
        <w:t xml:space="preserve">, które będzie wykorzystywane przy badaniach wpływu </w:t>
      </w:r>
      <w:proofErr w:type="spellStart"/>
      <w:r w:rsidR="00F36042" w:rsidRPr="00F36042">
        <w:rPr>
          <w:rFonts w:asciiTheme="majorHAnsi" w:hAnsiTheme="majorHAnsi" w:cs="Arial"/>
          <w:color w:val="0F243E"/>
        </w:rPr>
        <w:t>fumaranu</w:t>
      </w:r>
      <w:proofErr w:type="spellEnd"/>
      <w:r w:rsidR="00F36042" w:rsidRPr="00F36042">
        <w:rPr>
          <w:rFonts w:asciiTheme="majorHAnsi" w:hAnsiTheme="majorHAnsi" w:cs="Arial"/>
          <w:color w:val="0F243E"/>
        </w:rPr>
        <w:t xml:space="preserve"> dimetylu na pamięć przestrzenną, ośrodkowe procesy zapalne, neurodegeneracyjne oraz </w:t>
      </w:r>
      <w:proofErr w:type="spellStart"/>
      <w:r w:rsidR="00F36042" w:rsidRPr="00F36042">
        <w:rPr>
          <w:rFonts w:asciiTheme="majorHAnsi" w:hAnsiTheme="majorHAnsi" w:cs="Arial"/>
          <w:color w:val="0F243E"/>
        </w:rPr>
        <w:t>neurogenezę</w:t>
      </w:r>
      <w:proofErr w:type="spellEnd"/>
      <w:r w:rsidR="00F36042" w:rsidRPr="00F36042">
        <w:rPr>
          <w:rFonts w:asciiTheme="majorHAnsi" w:hAnsiTheme="majorHAnsi" w:cs="Arial"/>
          <w:color w:val="0F243E"/>
        </w:rPr>
        <w:t xml:space="preserve"> w szczurzym modelu choroby Alzheimera prowadzonych w ramach umowy UMO-2013/09/D/NZ4/01658 zawartej w dniu 12.02.2014, (z aneksem z dnia 15.04.2014)  z Narodowym Centrum Nauki, a także  szeregu  innych badań prowadzonych w Katedrze Fizjologii Zwierząt i Człowieka  oraz we współpracy z innymi zespołami badawczymi Wydziału Biologii UG. Urządzenie to będzie wykorzystywane do przygotowywania niezbędnych odczynników</w:t>
      </w:r>
      <w:r w:rsidR="00F36042">
        <w:rPr>
          <w:rFonts w:asciiTheme="majorHAnsi" w:hAnsiTheme="majorHAnsi" w:cs="Arial"/>
          <w:color w:val="0F243E"/>
        </w:rPr>
        <w:t xml:space="preserve">. </w:t>
      </w:r>
    </w:p>
    <w:p w14:paraId="1BE9647C" w14:textId="5EB35272" w:rsidR="004134E2" w:rsidRPr="008A2F7E" w:rsidRDefault="008A2F7E" w:rsidP="005806CA">
      <w:pPr>
        <w:numPr>
          <w:ilvl w:val="0"/>
          <w:numId w:val="28"/>
        </w:numPr>
        <w:ind w:left="709" w:right="1" w:hanging="65"/>
        <w:jc w:val="both"/>
        <w:rPr>
          <w:rFonts w:asciiTheme="majorHAnsi" w:hAnsiTheme="majorHAnsi" w:cs="Arial"/>
          <w:color w:val="0F243E"/>
        </w:rPr>
      </w:pPr>
      <w:r>
        <w:rPr>
          <w:rFonts w:asciiTheme="majorHAnsi" w:hAnsiTheme="majorHAnsi" w:cs="Arial"/>
          <w:color w:val="0F243E"/>
        </w:rPr>
        <w:t>Sprzęt</w:t>
      </w:r>
      <w:r w:rsidR="00387706" w:rsidRPr="008A2F7E">
        <w:rPr>
          <w:rFonts w:asciiTheme="majorHAnsi" w:hAnsiTheme="majorHAnsi" w:cs="Arial"/>
          <w:color w:val="0F243E"/>
        </w:rPr>
        <w:t xml:space="preserve"> </w:t>
      </w:r>
      <w:r>
        <w:rPr>
          <w:rFonts w:asciiTheme="majorHAnsi" w:hAnsiTheme="majorHAnsi" w:cs="Arial"/>
          <w:color w:val="0F243E"/>
        </w:rPr>
        <w:t xml:space="preserve">należy dostarczyć </w:t>
      </w:r>
      <w:r w:rsidR="00387706" w:rsidRPr="008A2F7E">
        <w:rPr>
          <w:rFonts w:asciiTheme="majorHAnsi" w:hAnsiTheme="majorHAnsi" w:cs="Arial"/>
          <w:color w:val="0F243E"/>
        </w:rPr>
        <w:t xml:space="preserve">do </w:t>
      </w:r>
      <w:r w:rsidR="00F36042" w:rsidRPr="008A2F7E">
        <w:rPr>
          <w:rFonts w:asciiTheme="majorHAnsi" w:hAnsiTheme="majorHAnsi" w:cs="Arial"/>
          <w:color w:val="0F243E"/>
        </w:rPr>
        <w:t xml:space="preserve">Katedry Fizjologii Zwierząt i Człowieka Wydziału Biologii UG, Gdańsk, ul. </w:t>
      </w:r>
      <w:r w:rsidRPr="008A2F7E">
        <w:rPr>
          <w:rFonts w:asciiTheme="majorHAnsi" w:hAnsiTheme="majorHAnsi" w:cs="Arial"/>
          <w:color w:val="0F243E"/>
        </w:rPr>
        <w:t>Wita Stwosza 59, pokój B441</w:t>
      </w:r>
      <w:r w:rsidR="00387706" w:rsidRPr="008A2F7E">
        <w:rPr>
          <w:rFonts w:asciiTheme="majorHAnsi" w:hAnsiTheme="majorHAnsi" w:cs="Arial"/>
          <w:color w:val="0F243E"/>
        </w:rPr>
        <w:t xml:space="preserve">, </w:t>
      </w:r>
    </w:p>
    <w:p w14:paraId="1BE9647F" w14:textId="77777777" w:rsidR="004134E2" w:rsidRPr="00C0799E" w:rsidRDefault="004134E2" w:rsidP="005806CA">
      <w:pPr>
        <w:pStyle w:val="Akapitzlist"/>
        <w:numPr>
          <w:ilvl w:val="0"/>
          <w:numId w:val="28"/>
        </w:numPr>
        <w:ind w:left="709" w:right="1" w:hanging="65"/>
        <w:jc w:val="both"/>
        <w:rPr>
          <w:rFonts w:asciiTheme="majorHAnsi" w:hAnsiTheme="majorHAnsi" w:cs="Arial"/>
          <w:color w:val="0F243E"/>
        </w:rPr>
      </w:pPr>
      <w:r w:rsidRPr="00C0799E">
        <w:rPr>
          <w:rFonts w:asciiTheme="majorHAnsi" w:hAnsiTheme="majorHAnsi" w:cs="Arial"/>
          <w:color w:val="0F243E"/>
        </w:rPr>
        <w:t>Sprzęt musi:</w:t>
      </w:r>
    </w:p>
    <w:p w14:paraId="1BE96480" w14:textId="48869AC2" w:rsidR="004134E2" w:rsidRPr="00C0799E" w:rsidRDefault="004134E2" w:rsidP="005806CA">
      <w:pPr>
        <w:pStyle w:val="Akapitzlist"/>
        <w:numPr>
          <w:ilvl w:val="0"/>
          <w:numId w:val="29"/>
        </w:numPr>
        <w:ind w:right="1"/>
        <w:jc w:val="both"/>
        <w:rPr>
          <w:rFonts w:asciiTheme="majorHAnsi" w:hAnsiTheme="majorHAnsi" w:cs="Arial"/>
          <w:color w:val="0F243E"/>
        </w:rPr>
      </w:pPr>
      <w:r w:rsidRPr="00C0799E">
        <w:rPr>
          <w:rFonts w:asciiTheme="majorHAnsi" w:hAnsiTheme="majorHAnsi" w:cs="Arial"/>
          <w:color w:val="0F243E"/>
        </w:rPr>
        <w:t>być pełnowartościowy, wol</w:t>
      </w:r>
      <w:r w:rsidR="00AE0EA6" w:rsidRPr="00C0799E">
        <w:rPr>
          <w:rFonts w:asciiTheme="majorHAnsi" w:hAnsiTheme="majorHAnsi" w:cs="Arial"/>
          <w:color w:val="0F243E"/>
        </w:rPr>
        <w:t>ny od wszelkich wad i uszkodzeń</w:t>
      </w:r>
      <w:r w:rsidRPr="00C0799E">
        <w:rPr>
          <w:rFonts w:asciiTheme="majorHAnsi" w:hAnsiTheme="majorHAnsi" w:cs="Arial"/>
          <w:color w:val="0F243E"/>
        </w:rPr>
        <w:t>,</w:t>
      </w:r>
      <w:r w:rsidR="00477E7E" w:rsidRPr="00C0799E">
        <w:rPr>
          <w:rFonts w:asciiTheme="majorHAnsi" w:hAnsiTheme="majorHAnsi" w:cs="Arial"/>
          <w:color w:val="0F243E"/>
        </w:rPr>
        <w:t xml:space="preserve"> </w:t>
      </w:r>
      <w:r w:rsidR="00AE0EA6" w:rsidRPr="00C0799E">
        <w:rPr>
          <w:rFonts w:asciiTheme="majorHAnsi" w:hAnsiTheme="majorHAnsi" w:cs="Arial"/>
          <w:color w:val="0F243E"/>
        </w:rPr>
        <w:t>spełniać</w:t>
      </w:r>
      <w:r w:rsidR="00477E7E" w:rsidRPr="00C0799E">
        <w:rPr>
          <w:rFonts w:asciiTheme="majorHAnsi" w:hAnsiTheme="majorHAnsi" w:cs="Arial"/>
          <w:color w:val="0F243E"/>
        </w:rPr>
        <w:t xml:space="preserve"> wszystkie wymagania opisane w </w:t>
      </w:r>
      <w:r w:rsidR="00E35B62">
        <w:rPr>
          <w:rFonts w:asciiTheme="majorHAnsi" w:hAnsiTheme="majorHAnsi" w:cs="Arial"/>
          <w:color w:val="0F243E"/>
        </w:rPr>
        <w:t xml:space="preserve">SIWZ oraz załącznikach 2/I </w:t>
      </w:r>
      <w:proofErr w:type="spellStart"/>
      <w:r w:rsidR="00E35B62">
        <w:rPr>
          <w:rFonts w:asciiTheme="majorHAnsi" w:hAnsiTheme="majorHAnsi" w:cs="Arial"/>
          <w:color w:val="0F243E"/>
        </w:rPr>
        <w:t>i</w:t>
      </w:r>
      <w:proofErr w:type="spellEnd"/>
      <w:r w:rsidR="00E35B62">
        <w:rPr>
          <w:rFonts w:asciiTheme="majorHAnsi" w:hAnsiTheme="majorHAnsi" w:cs="Arial"/>
          <w:color w:val="0F243E"/>
        </w:rPr>
        <w:t xml:space="preserve"> 7/I do SIWZ</w:t>
      </w:r>
      <w:r w:rsidR="00477E7E" w:rsidRPr="00C0799E">
        <w:rPr>
          <w:rFonts w:asciiTheme="majorHAnsi" w:hAnsiTheme="majorHAnsi" w:cs="Arial"/>
          <w:color w:val="0F243E"/>
        </w:rPr>
        <w:t>,</w:t>
      </w:r>
    </w:p>
    <w:p w14:paraId="1BE96481" w14:textId="77777777" w:rsidR="00026DA2" w:rsidRPr="00C0799E" w:rsidRDefault="004134E2" w:rsidP="005806CA">
      <w:pPr>
        <w:pStyle w:val="Akapitzlist"/>
        <w:numPr>
          <w:ilvl w:val="0"/>
          <w:numId w:val="29"/>
        </w:numPr>
        <w:jc w:val="both"/>
        <w:rPr>
          <w:rFonts w:asciiTheme="majorHAnsi" w:hAnsiTheme="majorHAnsi" w:cs="Arial"/>
          <w:color w:val="0F243E"/>
        </w:rPr>
      </w:pPr>
      <w:r w:rsidRPr="00C0799E">
        <w:rPr>
          <w:rFonts w:asciiTheme="majorHAnsi" w:hAnsiTheme="majorHAnsi" w:cs="Arial"/>
          <w:color w:val="0F243E"/>
        </w:rPr>
        <w:t>posiadać oznakowanie „CE” umieszczone na tabliczkach znamionowych lub bezpośrednio na sprzęcie, zgodnie z wymogami określonymi w  ustawie z dnia 30</w:t>
      </w:r>
      <w:r w:rsidR="00443BA2">
        <w:rPr>
          <w:rFonts w:asciiTheme="majorHAnsi" w:hAnsiTheme="majorHAnsi" w:cs="Arial"/>
          <w:color w:val="0F243E"/>
        </w:rPr>
        <w:t> </w:t>
      </w:r>
      <w:r w:rsidRPr="00C0799E">
        <w:rPr>
          <w:rFonts w:asciiTheme="majorHAnsi" w:hAnsiTheme="majorHAnsi" w:cs="Arial"/>
          <w:color w:val="0F243E"/>
        </w:rPr>
        <w:t>sierpnia 2002r. o systemie oceny zgodności (te</w:t>
      </w:r>
      <w:r w:rsidR="00443BA2">
        <w:rPr>
          <w:rFonts w:asciiTheme="majorHAnsi" w:hAnsiTheme="majorHAnsi" w:cs="Arial"/>
          <w:color w:val="0F243E"/>
        </w:rPr>
        <w:t>kst jednolity Dz. U. 2010 r. nr </w:t>
      </w:r>
      <w:r w:rsidRPr="00C0799E">
        <w:rPr>
          <w:rFonts w:asciiTheme="majorHAnsi" w:hAnsiTheme="majorHAnsi" w:cs="Arial"/>
          <w:color w:val="0F243E"/>
        </w:rPr>
        <w:t xml:space="preserve">138 poz. 935 z </w:t>
      </w:r>
      <w:proofErr w:type="spellStart"/>
      <w:r w:rsidRPr="00C0799E">
        <w:rPr>
          <w:rFonts w:asciiTheme="majorHAnsi" w:hAnsiTheme="majorHAnsi" w:cs="Arial"/>
          <w:color w:val="0F243E"/>
        </w:rPr>
        <w:t>późn</w:t>
      </w:r>
      <w:proofErr w:type="spellEnd"/>
      <w:r w:rsidRPr="00C0799E">
        <w:rPr>
          <w:rFonts w:asciiTheme="majorHAnsi" w:hAnsiTheme="majorHAnsi" w:cs="Arial"/>
          <w:color w:val="0F243E"/>
        </w:rPr>
        <w:t>. zmianami)</w:t>
      </w:r>
      <w:r w:rsidR="00026DA2" w:rsidRPr="00C0799E">
        <w:rPr>
          <w:rFonts w:asciiTheme="majorHAnsi" w:hAnsiTheme="majorHAnsi" w:cs="Arial"/>
          <w:color w:val="0F243E"/>
        </w:rPr>
        <w:t>,</w:t>
      </w:r>
    </w:p>
    <w:p w14:paraId="1BE96482" w14:textId="0458DBA0" w:rsidR="00026DA2" w:rsidRPr="00C0799E" w:rsidRDefault="00026DA2" w:rsidP="005806CA">
      <w:pPr>
        <w:pStyle w:val="Akapitzlist"/>
        <w:numPr>
          <w:ilvl w:val="0"/>
          <w:numId w:val="29"/>
        </w:numPr>
        <w:suppressAutoHyphens/>
        <w:jc w:val="both"/>
        <w:rPr>
          <w:rFonts w:asciiTheme="majorHAnsi" w:hAnsiTheme="majorHAnsi" w:cs="Arial"/>
        </w:rPr>
      </w:pPr>
      <w:r w:rsidRPr="00C0799E">
        <w:rPr>
          <w:rFonts w:asciiTheme="majorHAnsi" w:hAnsiTheme="majorHAnsi" w:cs="Arial"/>
        </w:rPr>
        <w:t xml:space="preserve">jeżeli obowiązujące przepisy prawa tego wymagają, sprzęt wykorzystujący energię </w:t>
      </w:r>
      <w:r w:rsidR="00C0799E" w:rsidRPr="00C0799E">
        <w:rPr>
          <w:rFonts w:asciiTheme="majorHAnsi" w:hAnsiTheme="majorHAnsi" w:cs="Arial"/>
        </w:rPr>
        <w:t>musi posiadać</w:t>
      </w:r>
      <w:r w:rsidRPr="00C0799E">
        <w:rPr>
          <w:rFonts w:asciiTheme="majorHAnsi" w:hAnsiTheme="majorHAnsi" w:cs="Arial"/>
        </w:rPr>
        <w:t xml:space="preserve"> dołączoną, etykietę</w:t>
      </w:r>
      <w:r w:rsidR="00443BA2">
        <w:rPr>
          <w:rFonts w:asciiTheme="majorHAnsi" w:hAnsiTheme="majorHAnsi" w:cs="Arial"/>
        </w:rPr>
        <w:t xml:space="preserve"> i kartę produktu sporządzone w </w:t>
      </w:r>
      <w:r w:rsidRPr="00C0799E">
        <w:rPr>
          <w:rFonts w:asciiTheme="majorHAnsi" w:hAnsiTheme="majorHAnsi" w:cs="Arial"/>
        </w:rPr>
        <w:t>języku polskim, które będą zawierały informacje o klasie efektywności energetycznej i podstawowych parametrach</w:t>
      </w:r>
      <w:r w:rsidR="00443BA2">
        <w:rPr>
          <w:rFonts w:asciiTheme="majorHAnsi" w:hAnsiTheme="majorHAnsi" w:cs="Arial"/>
        </w:rPr>
        <w:t xml:space="preserve"> sprzętu, np. zużyciu energii i </w:t>
      </w:r>
      <w:r w:rsidRPr="00C0799E">
        <w:rPr>
          <w:rFonts w:asciiTheme="majorHAnsi" w:hAnsiTheme="majorHAnsi" w:cs="Arial"/>
        </w:rPr>
        <w:t xml:space="preserve">poziomie hałasu (wydane zgodnie </w:t>
      </w:r>
      <w:r w:rsidR="00E35B62">
        <w:rPr>
          <w:rFonts w:asciiTheme="majorHAnsi" w:hAnsiTheme="majorHAnsi" w:cs="Arial"/>
        </w:rPr>
        <w:t xml:space="preserve">z </w:t>
      </w:r>
      <w:r w:rsidRPr="00C0799E">
        <w:rPr>
          <w:rFonts w:asciiTheme="majorHAnsi" w:hAnsiTheme="majorHAnsi" w:cs="Arial"/>
        </w:rPr>
        <w:t>wymogami określonymi w ustawie z dnia 14.09.2012r. o obowiązkach w zakresie informowania o zużyciu energii przez produkty wykorzystujące energię (Dz. U. z 2012 r. poz. 1203),</w:t>
      </w:r>
    </w:p>
    <w:p w14:paraId="1BE96483" w14:textId="77777777" w:rsidR="004134E2" w:rsidRPr="00C0799E" w:rsidRDefault="004134E2" w:rsidP="005806CA">
      <w:pPr>
        <w:pStyle w:val="Akapitzlist"/>
        <w:numPr>
          <w:ilvl w:val="0"/>
          <w:numId w:val="28"/>
        </w:numPr>
        <w:jc w:val="both"/>
        <w:rPr>
          <w:rFonts w:asciiTheme="majorHAnsi" w:hAnsiTheme="majorHAnsi" w:cs="Arial"/>
          <w:color w:val="0F243E"/>
        </w:rPr>
      </w:pPr>
      <w:r w:rsidRPr="00C0799E">
        <w:rPr>
          <w:rFonts w:asciiTheme="majorHAnsi" w:hAnsiTheme="majorHAnsi" w:cs="Arial"/>
          <w:color w:val="0F243E"/>
        </w:rPr>
        <w:t>Gwarancja:</w:t>
      </w:r>
    </w:p>
    <w:p w14:paraId="1BE96484" w14:textId="77777777" w:rsidR="009B37AA" w:rsidRPr="00C0799E" w:rsidRDefault="004134E2" w:rsidP="005806CA">
      <w:pPr>
        <w:pStyle w:val="Akapitzlist"/>
        <w:numPr>
          <w:ilvl w:val="0"/>
          <w:numId w:val="30"/>
        </w:numPr>
        <w:ind w:left="1134" w:hanging="425"/>
        <w:jc w:val="both"/>
        <w:rPr>
          <w:rFonts w:asciiTheme="majorHAnsi" w:hAnsiTheme="majorHAnsi" w:cs="Arial"/>
          <w:color w:val="0F243E"/>
        </w:rPr>
      </w:pPr>
      <w:r w:rsidRPr="00C0799E">
        <w:rPr>
          <w:rFonts w:asciiTheme="majorHAnsi" w:hAnsiTheme="majorHAnsi" w:cs="Arial"/>
        </w:rPr>
        <w:lastRenderedPageBreak/>
        <w:t>gwarancja na okres nie krótszy niż</w:t>
      </w:r>
      <w:r w:rsidR="00D17131" w:rsidRPr="00C0799E">
        <w:rPr>
          <w:rFonts w:asciiTheme="majorHAnsi" w:hAnsiTheme="majorHAnsi" w:cs="Arial"/>
        </w:rPr>
        <w:t>:</w:t>
      </w:r>
      <w:r w:rsidR="00AF7883" w:rsidRPr="00C0799E">
        <w:rPr>
          <w:rFonts w:asciiTheme="majorHAnsi" w:hAnsiTheme="majorHAnsi" w:cs="Arial"/>
          <w:color w:val="0F243E"/>
        </w:rPr>
        <w:t xml:space="preserve"> </w:t>
      </w:r>
      <w:r w:rsidR="0048582E" w:rsidRPr="00C0799E">
        <w:rPr>
          <w:rFonts w:asciiTheme="majorHAnsi" w:hAnsiTheme="majorHAnsi" w:cs="Arial"/>
          <w:bCs/>
        </w:rPr>
        <w:t>24 miesiące</w:t>
      </w:r>
      <w:r w:rsidR="009B37AA" w:rsidRPr="00C0799E">
        <w:rPr>
          <w:rFonts w:asciiTheme="majorHAnsi" w:hAnsiTheme="majorHAnsi" w:cs="Arial"/>
          <w:bCs/>
        </w:rPr>
        <w:t>.</w:t>
      </w:r>
    </w:p>
    <w:p w14:paraId="1BE96485" w14:textId="77777777" w:rsidR="004134E2" w:rsidRPr="00C0799E" w:rsidRDefault="004134E2" w:rsidP="005806CA">
      <w:pPr>
        <w:pStyle w:val="Akapitzlist"/>
        <w:numPr>
          <w:ilvl w:val="0"/>
          <w:numId w:val="30"/>
        </w:numPr>
        <w:ind w:left="1134" w:hanging="425"/>
        <w:jc w:val="both"/>
        <w:rPr>
          <w:rFonts w:asciiTheme="majorHAnsi" w:hAnsiTheme="majorHAnsi" w:cs="Arial"/>
          <w:color w:val="0F243E"/>
        </w:rPr>
      </w:pPr>
      <w:r w:rsidRPr="00C0799E">
        <w:rPr>
          <w:rFonts w:asciiTheme="majorHAnsi" w:hAnsiTheme="majorHAnsi" w:cs="Arial"/>
        </w:rPr>
        <w:t>Wykonawca</w:t>
      </w:r>
      <w:r w:rsidRPr="00C0799E">
        <w:rPr>
          <w:rFonts w:asciiTheme="majorHAnsi" w:hAnsiTheme="majorHAnsi" w:cs="Arial"/>
          <w:color w:val="0F243E"/>
        </w:rPr>
        <w:t xml:space="preserve"> może zapewnić dłuższy okres gwarancji,</w:t>
      </w:r>
    </w:p>
    <w:p w14:paraId="1BE96486" w14:textId="77777777" w:rsidR="004134E2" w:rsidRPr="00C0799E" w:rsidRDefault="000265F4" w:rsidP="005806CA">
      <w:pPr>
        <w:pStyle w:val="Akapitzlist"/>
        <w:numPr>
          <w:ilvl w:val="0"/>
          <w:numId w:val="30"/>
        </w:numPr>
        <w:ind w:left="1134" w:hanging="425"/>
        <w:jc w:val="both"/>
        <w:rPr>
          <w:rFonts w:asciiTheme="majorHAnsi" w:hAnsiTheme="majorHAnsi" w:cs="Arial"/>
          <w:color w:val="0F243E"/>
        </w:rPr>
      </w:pPr>
      <w:r w:rsidRPr="00C0799E">
        <w:rPr>
          <w:rFonts w:asciiTheme="majorHAnsi" w:hAnsiTheme="majorHAnsi" w:cs="Arial"/>
        </w:rPr>
        <w:t xml:space="preserve">szczegóły dotyczące gwarancji opisane są w § 3 załącznika nr </w:t>
      </w:r>
      <w:r w:rsidR="005C7704">
        <w:rPr>
          <w:rFonts w:asciiTheme="majorHAnsi" w:hAnsiTheme="majorHAnsi" w:cs="Arial"/>
        </w:rPr>
        <w:t>7</w:t>
      </w:r>
      <w:r w:rsidR="006C0304">
        <w:rPr>
          <w:rFonts w:asciiTheme="majorHAnsi" w:hAnsiTheme="majorHAnsi" w:cs="Arial"/>
        </w:rPr>
        <w:t>/I</w:t>
      </w:r>
      <w:r w:rsidRPr="00C0799E">
        <w:rPr>
          <w:rFonts w:asciiTheme="majorHAnsi" w:hAnsiTheme="majorHAnsi" w:cs="Arial"/>
        </w:rPr>
        <w:t xml:space="preserve"> do SIWZ – projektu umowy</w:t>
      </w:r>
      <w:r w:rsidR="000B1D45" w:rsidRPr="00C0799E">
        <w:rPr>
          <w:rFonts w:asciiTheme="majorHAnsi" w:hAnsiTheme="majorHAnsi" w:cs="Arial"/>
          <w:color w:val="0F243E"/>
        </w:rPr>
        <w:t>.</w:t>
      </w:r>
      <w:r w:rsidR="004876A4" w:rsidRPr="00C0799E">
        <w:rPr>
          <w:rFonts w:asciiTheme="majorHAnsi" w:hAnsiTheme="majorHAnsi" w:cs="Arial"/>
          <w:color w:val="0F243E"/>
        </w:rPr>
        <w:t xml:space="preserve"> </w:t>
      </w:r>
    </w:p>
    <w:p w14:paraId="1BE96487" w14:textId="77777777" w:rsidR="004134E2" w:rsidRPr="00443BA2" w:rsidRDefault="004134E2" w:rsidP="005806CA">
      <w:pPr>
        <w:pStyle w:val="Akapitzlist"/>
        <w:numPr>
          <w:ilvl w:val="0"/>
          <w:numId w:val="28"/>
        </w:numPr>
        <w:jc w:val="both"/>
        <w:rPr>
          <w:rFonts w:asciiTheme="majorHAnsi" w:hAnsiTheme="majorHAnsi" w:cs="Arial"/>
          <w:bCs/>
        </w:rPr>
      </w:pPr>
      <w:r w:rsidRPr="00443BA2">
        <w:rPr>
          <w:rFonts w:asciiTheme="majorHAnsi" w:hAnsiTheme="majorHAnsi" w:cs="Arial"/>
          <w:bCs/>
        </w:rPr>
        <w:t>Opis przedmiotu zamówienia znajduje się w załączniku nr 2</w:t>
      </w:r>
      <w:r w:rsidR="00E60216" w:rsidRPr="00443BA2">
        <w:rPr>
          <w:rFonts w:asciiTheme="majorHAnsi" w:hAnsiTheme="majorHAnsi" w:cs="Arial"/>
          <w:bCs/>
        </w:rPr>
        <w:t>/I</w:t>
      </w:r>
      <w:r w:rsidRPr="00443BA2">
        <w:rPr>
          <w:rFonts w:asciiTheme="majorHAnsi" w:hAnsiTheme="majorHAnsi" w:cs="Arial"/>
          <w:bCs/>
        </w:rPr>
        <w:t xml:space="preserve"> do SIWZ.</w:t>
      </w:r>
    </w:p>
    <w:p w14:paraId="1BE96488" w14:textId="77777777" w:rsidR="004134E2" w:rsidRPr="007D124C" w:rsidRDefault="004134E2" w:rsidP="005806CA">
      <w:pPr>
        <w:pStyle w:val="Akapitzlist"/>
        <w:numPr>
          <w:ilvl w:val="0"/>
          <w:numId w:val="28"/>
        </w:numPr>
        <w:jc w:val="both"/>
        <w:rPr>
          <w:rFonts w:asciiTheme="majorHAnsi" w:hAnsiTheme="majorHAnsi" w:cs="Arial"/>
          <w:lang w:eastAsia="pl-PL"/>
        </w:rPr>
      </w:pPr>
      <w:r w:rsidRPr="007D124C">
        <w:rPr>
          <w:rFonts w:asciiTheme="majorHAnsi" w:hAnsiTheme="majorHAnsi" w:cs="Arial"/>
          <w:bCs/>
        </w:rPr>
        <w:t>Wymagania przedmiotowe i sposób ich oceny:</w:t>
      </w:r>
    </w:p>
    <w:p w14:paraId="1BE96489" w14:textId="77777777" w:rsidR="004134E2" w:rsidRDefault="0053205C" w:rsidP="005806CA">
      <w:pPr>
        <w:pStyle w:val="Akapitzlist"/>
        <w:numPr>
          <w:ilvl w:val="0"/>
          <w:numId w:val="31"/>
        </w:numPr>
        <w:ind w:left="1134" w:hanging="425"/>
        <w:jc w:val="both"/>
        <w:rPr>
          <w:rFonts w:asciiTheme="majorHAnsi" w:hAnsiTheme="majorHAnsi" w:cs="Arial"/>
        </w:rPr>
      </w:pPr>
      <w:r w:rsidRPr="00E60216">
        <w:rPr>
          <w:rFonts w:asciiTheme="majorHAnsi" w:hAnsiTheme="majorHAnsi" w:cs="Arial"/>
        </w:rPr>
        <w:t>s</w:t>
      </w:r>
      <w:r w:rsidR="004134E2" w:rsidRPr="00E60216">
        <w:rPr>
          <w:rFonts w:asciiTheme="majorHAnsi" w:hAnsiTheme="majorHAnsi" w:cs="Arial"/>
        </w:rPr>
        <w:t>przęt i warunki realizacji przedmiot</w:t>
      </w:r>
      <w:r w:rsidR="00443BA2">
        <w:rPr>
          <w:rFonts w:asciiTheme="majorHAnsi" w:hAnsiTheme="majorHAnsi" w:cs="Arial"/>
        </w:rPr>
        <w:t>u zamówienia winny być zgodne z </w:t>
      </w:r>
      <w:r w:rsidR="004134E2" w:rsidRPr="00E60216">
        <w:rPr>
          <w:rFonts w:asciiTheme="majorHAnsi" w:hAnsiTheme="majorHAnsi" w:cs="Arial"/>
        </w:rPr>
        <w:t xml:space="preserve">wymaganiami Zamawiającego określonymi w SIWZ z załącznikami, </w:t>
      </w:r>
      <w:r w:rsidR="004134E2" w:rsidRPr="00443BA2">
        <w:rPr>
          <w:rFonts w:asciiTheme="majorHAnsi" w:hAnsiTheme="majorHAnsi" w:cs="Arial"/>
        </w:rPr>
        <w:t>szczególnie w Załączniku nr 2</w:t>
      </w:r>
      <w:r w:rsidR="00E60216" w:rsidRPr="00443BA2">
        <w:rPr>
          <w:rFonts w:asciiTheme="majorHAnsi" w:hAnsiTheme="majorHAnsi" w:cs="Arial"/>
        </w:rPr>
        <w:t>/I</w:t>
      </w:r>
      <w:r w:rsidRPr="00443BA2">
        <w:rPr>
          <w:rFonts w:asciiTheme="majorHAnsi" w:hAnsiTheme="majorHAnsi" w:cs="Arial"/>
        </w:rPr>
        <w:t>,</w:t>
      </w:r>
    </w:p>
    <w:p w14:paraId="1BE9648A" w14:textId="77777777" w:rsidR="00384149" w:rsidRPr="00384149" w:rsidRDefault="00384149" w:rsidP="005806CA">
      <w:pPr>
        <w:pStyle w:val="Akapitzlist"/>
        <w:numPr>
          <w:ilvl w:val="0"/>
          <w:numId w:val="31"/>
        </w:numPr>
        <w:ind w:left="1134" w:hanging="425"/>
        <w:jc w:val="both"/>
        <w:rPr>
          <w:rFonts w:asciiTheme="majorHAnsi" w:hAnsiTheme="majorHAnsi" w:cs="Arial"/>
        </w:rPr>
      </w:pPr>
      <w:r>
        <w:rPr>
          <w:rFonts w:asciiTheme="majorHAnsi" w:hAnsiTheme="majorHAnsi" w:cs="Arial"/>
        </w:rPr>
        <w:t xml:space="preserve">zaoferowany przez Wykonawcę sprzęt powinien posiadać parametry nie gorsze niż wymienione </w:t>
      </w:r>
      <w:r w:rsidRPr="00443BA2">
        <w:rPr>
          <w:rFonts w:asciiTheme="majorHAnsi" w:hAnsiTheme="majorHAnsi" w:cs="Arial"/>
        </w:rPr>
        <w:t>w Załączniku nr 2/I</w:t>
      </w:r>
      <w:r>
        <w:rPr>
          <w:rFonts w:asciiTheme="majorHAnsi" w:hAnsiTheme="majorHAnsi" w:cs="Arial"/>
        </w:rPr>
        <w:t xml:space="preserve">, </w:t>
      </w:r>
    </w:p>
    <w:p w14:paraId="1BE9648B" w14:textId="77777777" w:rsidR="004134E2" w:rsidRPr="00E60216" w:rsidRDefault="0053205C" w:rsidP="005806CA">
      <w:pPr>
        <w:pStyle w:val="Akapitzlist"/>
        <w:numPr>
          <w:ilvl w:val="0"/>
          <w:numId w:val="31"/>
        </w:numPr>
        <w:ind w:left="1134" w:hanging="425"/>
        <w:jc w:val="both"/>
        <w:rPr>
          <w:rFonts w:asciiTheme="majorHAnsi" w:hAnsiTheme="majorHAnsi" w:cs="Arial"/>
        </w:rPr>
      </w:pPr>
      <w:r w:rsidRPr="00E60216">
        <w:rPr>
          <w:rFonts w:asciiTheme="majorHAnsi" w:hAnsiTheme="majorHAnsi" w:cs="Arial"/>
        </w:rPr>
        <w:t>s</w:t>
      </w:r>
      <w:r w:rsidR="004134E2" w:rsidRPr="00E60216">
        <w:rPr>
          <w:rFonts w:asciiTheme="majorHAnsi" w:hAnsiTheme="majorHAnsi" w:cs="Arial"/>
        </w:rPr>
        <w:t>pełnienie wymagań oceniane będzie na podstawie opisu oferowanego sprzętu, sporządzonego przez Wykonawcę, potwierdzonego dołączoną specyfikacją techniczną producenta</w:t>
      </w:r>
      <w:r w:rsidRPr="00E60216">
        <w:rPr>
          <w:rFonts w:asciiTheme="majorHAnsi" w:hAnsiTheme="majorHAnsi" w:cs="Arial"/>
        </w:rPr>
        <w:t>,</w:t>
      </w:r>
    </w:p>
    <w:p w14:paraId="1BE9648C" w14:textId="77777777" w:rsidR="004134E2" w:rsidRPr="00E60216" w:rsidRDefault="0053205C" w:rsidP="005806CA">
      <w:pPr>
        <w:pStyle w:val="Akapitzlist"/>
        <w:numPr>
          <w:ilvl w:val="0"/>
          <w:numId w:val="31"/>
        </w:numPr>
        <w:ind w:left="1134" w:hanging="425"/>
        <w:jc w:val="both"/>
        <w:rPr>
          <w:rFonts w:asciiTheme="majorHAnsi" w:hAnsiTheme="majorHAnsi" w:cs="Arial"/>
          <w:b/>
        </w:rPr>
      </w:pPr>
      <w:r w:rsidRPr="00E60216">
        <w:rPr>
          <w:rFonts w:asciiTheme="majorHAnsi" w:hAnsiTheme="majorHAnsi" w:cs="Arial"/>
        </w:rPr>
        <w:t>n</w:t>
      </w:r>
      <w:r w:rsidR="004134E2" w:rsidRPr="00E60216">
        <w:rPr>
          <w:rFonts w:asciiTheme="majorHAnsi" w:hAnsiTheme="majorHAnsi" w:cs="Arial"/>
        </w:rPr>
        <w:t>iespełnienie wymagań przedmiotowych Zamawiającego skutkuje odrzuceniem oferty.</w:t>
      </w:r>
    </w:p>
    <w:p w14:paraId="1BE9648D" w14:textId="77777777" w:rsidR="004134E2" w:rsidRPr="00387706" w:rsidRDefault="004134E2" w:rsidP="005806CA">
      <w:pPr>
        <w:pStyle w:val="Akapitzlist"/>
        <w:numPr>
          <w:ilvl w:val="0"/>
          <w:numId w:val="28"/>
        </w:numPr>
        <w:jc w:val="both"/>
        <w:rPr>
          <w:rFonts w:asciiTheme="majorHAnsi" w:hAnsiTheme="majorHAnsi" w:cs="Arial"/>
        </w:rPr>
      </w:pPr>
      <w:r w:rsidRPr="00387706">
        <w:rPr>
          <w:rFonts w:asciiTheme="majorHAnsi" w:hAnsiTheme="majorHAnsi" w:cs="Arial"/>
        </w:rPr>
        <w:t>Zamawiający odmówi  odbioru dostarczonego sprzętu, w przypadku:</w:t>
      </w:r>
    </w:p>
    <w:p w14:paraId="1BE9648E" w14:textId="45CD341B" w:rsidR="004134E2" w:rsidRPr="00E60216" w:rsidRDefault="004134E2" w:rsidP="005806CA">
      <w:pPr>
        <w:pStyle w:val="Akapitzlist"/>
        <w:numPr>
          <w:ilvl w:val="0"/>
          <w:numId w:val="32"/>
        </w:numPr>
        <w:tabs>
          <w:tab w:val="left" w:pos="284"/>
        </w:tabs>
        <w:ind w:left="1134" w:hanging="425"/>
        <w:jc w:val="both"/>
        <w:rPr>
          <w:rFonts w:asciiTheme="majorHAnsi" w:hAnsiTheme="majorHAnsi" w:cs="Arial"/>
        </w:rPr>
      </w:pPr>
      <w:r w:rsidRPr="00E60216">
        <w:rPr>
          <w:rFonts w:asciiTheme="majorHAnsi" w:hAnsiTheme="majorHAnsi" w:cs="Arial"/>
        </w:rPr>
        <w:t xml:space="preserve">stwierdzenia rozbieżności pomiędzy </w:t>
      </w:r>
      <w:r w:rsidR="00443BA2">
        <w:rPr>
          <w:rFonts w:asciiTheme="majorHAnsi" w:hAnsiTheme="majorHAnsi" w:cs="Arial"/>
        </w:rPr>
        <w:t>cechami dostarczonego sprzętu a </w:t>
      </w:r>
      <w:r w:rsidRPr="00E60216">
        <w:rPr>
          <w:rFonts w:asciiTheme="majorHAnsi" w:hAnsiTheme="majorHAnsi" w:cs="Arial"/>
        </w:rPr>
        <w:t>przedstawionymi w ofercie, z zas</w:t>
      </w:r>
      <w:r w:rsidR="00443BA2">
        <w:rPr>
          <w:rFonts w:asciiTheme="majorHAnsi" w:hAnsiTheme="majorHAnsi" w:cs="Arial"/>
        </w:rPr>
        <w:t>trzeżeniem zmian dokonanych  na </w:t>
      </w:r>
      <w:r w:rsidRPr="00E60216">
        <w:rPr>
          <w:rFonts w:asciiTheme="majorHAnsi" w:hAnsiTheme="majorHAnsi" w:cs="Arial"/>
        </w:rPr>
        <w:t xml:space="preserve">podstawie § 8 </w:t>
      </w:r>
      <w:r w:rsidR="00DD0E1E" w:rsidRPr="00E60216">
        <w:rPr>
          <w:rFonts w:asciiTheme="majorHAnsi" w:hAnsiTheme="majorHAnsi" w:cs="Arial"/>
        </w:rPr>
        <w:t xml:space="preserve">ust. 1 </w:t>
      </w:r>
      <w:r w:rsidRPr="00E60216">
        <w:rPr>
          <w:rFonts w:asciiTheme="majorHAnsi" w:hAnsiTheme="majorHAnsi" w:cs="Arial"/>
        </w:rPr>
        <w:t>pkt. 3 umowy,</w:t>
      </w:r>
    </w:p>
    <w:p w14:paraId="1BE9648F" w14:textId="77777777" w:rsidR="004134E2" w:rsidRPr="00E60216" w:rsidRDefault="004134E2" w:rsidP="005806CA">
      <w:pPr>
        <w:pStyle w:val="Akapitzlist"/>
        <w:numPr>
          <w:ilvl w:val="0"/>
          <w:numId w:val="32"/>
        </w:numPr>
        <w:tabs>
          <w:tab w:val="left" w:pos="284"/>
        </w:tabs>
        <w:ind w:left="1134" w:hanging="425"/>
        <w:jc w:val="both"/>
        <w:rPr>
          <w:rFonts w:asciiTheme="majorHAnsi" w:hAnsiTheme="majorHAnsi" w:cs="Arial"/>
        </w:rPr>
      </w:pPr>
      <w:r w:rsidRPr="00E60216">
        <w:rPr>
          <w:rFonts w:asciiTheme="majorHAnsi" w:hAnsiTheme="majorHAnsi" w:cs="Arial"/>
        </w:rPr>
        <w:t>uszkodzenia lub wady uniemożliwiającej użycie sprzętu w jego pełnym zakresie.</w:t>
      </w:r>
    </w:p>
    <w:p w14:paraId="1BE96490" w14:textId="513EAC9F" w:rsidR="004134E2" w:rsidRDefault="004134E2" w:rsidP="005806CA">
      <w:pPr>
        <w:pStyle w:val="Akapitzlist"/>
        <w:numPr>
          <w:ilvl w:val="0"/>
          <w:numId w:val="28"/>
        </w:numPr>
        <w:jc w:val="both"/>
        <w:rPr>
          <w:rFonts w:asciiTheme="majorHAnsi" w:hAnsiTheme="majorHAnsi" w:cs="Arial"/>
        </w:rPr>
      </w:pPr>
      <w:r w:rsidRPr="007D124C">
        <w:rPr>
          <w:rFonts w:asciiTheme="majorHAnsi" w:hAnsiTheme="majorHAnsi" w:cs="Arial"/>
        </w:rPr>
        <w:t>W przypadkach określonych w pkt.</w:t>
      </w:r>
      <w:r w:rsidR="00E35B62">
        <w:rPr>
          <w:rFonts w:asciiTheme="majorHAnsi" w:hAnsiTheme="majorHAnsi" w:cs="Arial"/>
        </w:rPr>
        <w:t xml:space="preserve"> 2 </w:t>
      </w:r>
      <w:proofErr w:type="spellStart"/>
      <w:r w:rsidR="00E35B62">
        <w:rPr>
          <w:rFonts w:asciiTheme="majorHAnsi" w:hAnsiTheme="majorHAnsi" w:cs="Arial"/>
        </w:rPr>
        <w:t>ppkt</w:t>
      </w:r>
      <w:proofErr w:type="spellEnd"/>
      <w:r w:rsidR="00E35B62">
        <w:rPr>
          <w:rFonts w:asciiTheme="majorHAnsi" w:hAnsiTheme="majorHAnsi" w:cs="Arial"/>
        </w:rPr>
        <w:t>.</w:t>
      </w:r>
      <w:r w:rsidRPr="007D124C">
        <w:rPr>
          <w:rFonts w:asciiTheme="majorHAnsi" w:hAnsiTheme="majorHAnsi" w:cs="Arial"/>
        </w:rPr>
        <w:t xml:space="preserve"> </w:t>
      </w:r>
      <w:r w:rsidR="005C7704">
        <w:rPr>
          <w:rFonts w:asciiTheme="majorHAnsi" w:hAnsiTheme="majorHAnsi" w:cs="Arial"/>
        </w:rPr>
        <w:t>7</w:t>
      </w:r>
      <w:r w:rsidRPr="007D124C">
        <w:rPr>
          <w:rFonts w:asciiTheme="majorHAnsi" w:hAnsiTheme="majorHAnsi" w:cs="Arial"/>
        </w:rPr>
        <w:t xml:space="preserve"> Zamawiający sporządza protokół zawierający przyczyny odmowy odebrania sprzętu, a Wykonawca jest obowiązany do jego niezwłocznej wymiany na nowy, wolny od wad. Jeżeli termin dostarczenia Zamawiającemu sprzętu wolnego od wad przekroczy termin realizacji zamówienia określony § </w:t>
      </w:r>
      <w:r w:rsidR="00026DA2" w:rsidRPr="007D124C">
        <w:rPr>
          <w:rFonts w:asciiTheme="majorHAnsi" w:hAnsiTheme="majorHAnsi" w:cs="Arial"/>
        </w:rPr>
        <w:t>4</w:t>
      </w:r>
      <w:r w:rsidRPr="007D124C">
        <w:rPr>
          <w:rFonts w:asciiTheme="majorHAnsi" w:hAnsiTheme="majorHAnsi" w:cs="Arial"/>
        </w:rPr>
        <w:t xml:space="preserve"> umowy, Zamawiający będzie miał prawo</w:t>
      </w:r>
      <w:r w:rsidR="00C230FC">
        <w:rPr>
          <w:rFonts w:asciiTheme="majorHAnsi" w:hAnsiTheme="majorHAnsi" w:cs="Arial"/>
        </w:rPr>
        <w:t xml:space="preserve"> </w:t>
      </w:r>
      <w:r w:rsidRPr="007D124C">
        <w:rPr>
          <w:rFonts w:asciiTheme="majorHAnsi" w:hAnsiTheme="majorHAnsi" w:cs="Arial"/>
        </w:rPr>
        <w:t xml:space="preserve">do naliczenia kar umownych zgodnie z § </w:t>
      </w:r>
      <w:r w:rsidR="00DD0E1E" w:rsidRPr="007D124C">
        <w:rPr>
          <w:rFonts w:asciiTheme="majorHAnsi" w:hAnsiTheme="majorHAnsi" w:cs="Arial"/>
        </w:rPr>
        <w:t>7</w:t>
      </w:r>
      <w:r w:rsidRPr="007D124C">
        <w:rPr>
          <w:rFonts w:asciiTheme="majorHAnsi" w:hAnsiTheme="majorHAnsi" w:cs="Arial"/>
        </w:rPr>
        <w:t xml:space="preserve"> ust. 1 pkt. 1)   umowy.</w:t>
      </w:r>
    </w:p>
    <w:p w14:paraId="1BE96491" w14:textId="77777777" w:rsidR="00E60216" w:rsidRDefault="00E60216" w:rsidP="005806CA">
      <w:pPr>
        <w:pStyle w:val="Akapitzlist"/>
        <w:numPr>
          <w:ilvl w:val="0"/>
          <w:numId w:val="4"/>
        </w:numPr>
        <w:ind w:left="284" w:right="429" w:hanging="284"/>
        <w:jc w:val="both"/>
        <w:rPr>
          <w:rFonts w:asciiTheme="majorHAnsi" w:hAnsiTheme="majorHAnsi" w:cs="Arial"/>
        </w:rPr>
      </w:pPr>
      <w:r>
        <w:rPr>
          <w:rFonts w:asciiTheme="majorHAnsi" w:hAnsiTheme="majorHAnsi" w:cs="Arial"/>
        </w:rPr>
        <w:t>Część II:</w:t>
      </w:r>
    </w:p>
    <w:p w14:paraId="2D79B061" w14:textId="40DD5BBE" w:rsidR="00530B5B" w:rsidRPr="00530B5B" w:rsidRDefault="00530B5B" w:rsidP="005806CA">
      <w:pPr>
        <w:numPr>
          <w:ilvl w:val="0"/>
          <w:numId w:val="33"/>
        </w:numPr>
        <w:tabs>
          <w:tab w:val="left" w:pos="0"/>
        </w:tabs>
        <w:contextualSpacing/>
        <w:jc w:val="both"/>
        <w:rPr>
          <w:rFonts w:asciiTheme="majorHAnsi" w:hAnsiTheme="majorHAnsi" w:cs="Arial"/>
          <w:color w:val="0F243E"/>
        </w:rPr>
      </w:pPr>
      <w:r w:rsidRPr="00530B5B">
        <w:rPr>
          <w:rFonts w:asciiTheme="majorHAnsi" w:hAnsiTheme="majorHAnsi" w:cs="Arial"/>
          <w:color w:val="0F243E"/>
        </w:rPr>
        <w:t xml:space="preserve">Przedmiotem dostawy jest </w:t>
      </w:r>
      <w:r>
        <w:rPr>
          <w:rFonts w:asciiTheme="majorHAnsi" w:hAnsiTheme="majorHAnsi" w:cs="Arial"/>
          <w:color w:val="0F243E"/>
        </w:rPr>
        <w:t>waga analityczna</w:t>
      </w:r>
      <w:r w:rsidRPr="00530B5B">
        <w:rPr>
          <w:rFonts w:asciiTheme="majorHAnsi" w:hAnsiTheme="majorHAnsi" w:cs="Arial"/>
          <w:color w:val="0F243E"/>
        </w:rPr>
        <w:t>, któr</w:t>
      </w:r>
      <w:r>
        <w:rPr>
          <w:rFonts w:asciiTheme="majorHAnsi" w:hAnsiTheme="majorHAnsi" w:cs="Arial"/>
          <w:color w:val="0F243E"/>
        </w:rPr>
        <w:t>a</w:t>
      </w:r>
      <w:r w:rsidRPr="00530B5B">
        <w:rPr>
          <w:rFonts w:asciiTheme="majorHAnsi" w:hAnsiTheme="majorHAnsi" w:cs="Arial"/>
          <w:color w:val="0F243E"/>
        </w:rPr>
        <w:t xml:space="preserve"> będzie wykorzystywan</w:t>
      </w:r>
      <w:r>
        <w:rPr>
          <w:rFonts w:asciiTheme="majorHAnsi" w:hAnsiTheme="majorHAnsi" w:cs="Arial"/>
          <w:color w:val="0F243E"/>
        </w:rPr>
        <w:t xml:space="preserve">a </w:t>
      </w:r>
      <w:r w:rsidRPr="00530B5B">
        <w:rPr>
          <w:rFonts w:asciiTheme="majorHAnsi" w:hAnsiTheme="majorHAnsi" w:cs="Arial"/>
          <w:color w:val="0F243E"/>
        </w:rPr>
        <w:t xml:space="preserve">przy badaniach wpływu </w:t>
      </w:r>
      <w:proofErr w:type="spellStart"/>
      <w:r w:rsidRPr="00530B5B">
        <w:rPr>
          <w:rFonts w:asciiTheme="majorHAnsi" w:hAnsiTheme="majorHAnsi" w:cs="Arial"/>
          <w:color w:val="0F243E"/>
        </w:rPr>
        <w:t>fumaranu</w:t>
      </w:r>
      <w:proofErr w:type="spellEnd"/>
      <w:r w:rsidRPr="00530B5B">
        <w:rPr>
          <w:rFonts w:asciiTheme="majorHAnsi" w:hAnsiTheme="majorHAnsi" w:cs="Arial"/>
          <w:color w:val="0F243E"/>
        </w:rPr>
        <w:t xml:space="preserve"> dimetylu na pamięć przestrzenną, ośrodkowe procesy zapalne, neurodegeneracyjne oraz </w:t>
      </w:r>
      <w:proofErr w:type="spellStart"/>
      <w:r w:rsidRPr="00530B5B">
        <w:rPr>
          <w:rFonts w:asciiTheme="majorHAnsi" w:hAnsiTheme="majorHAnsi" w:cs="Arial"/>
          <w:color w:val="0F243E"/>
        </w:rPr>
        <w:t>neurogenezę</w:t>
      </w:r>
      <w:proofErr w:type="spellEnd"/>
      <w:r w:rsidRPr="00530B5B">
        <w:rPr>
          <w:rFonts w:asciiTheme="majorHAnsi" w:hAnsiTheme="majorHAnsi" w:cs="Arial"/>
          <w:color w:val="0F243E"/>
        </w:rPr>
        <w:t xml:space="preserve"> w szczurzym modelu choroby Alzheimera prowadzonych w ramach umowy UMO-2013/09/D/NZ4/01658 zawartej w dniu 12.02.2014, (z aneksem z dnia 15.04.2014)  z Narodowym Centrum Nauki, a także  szeregu  innych badań prowadzonych w Katedrze Fizjologii Zwierząt i Człowieka  oraz we współpracy z innymi zespołami badawczymi Wydziału Biologii UG. Urządzenie to będzie wykorzystywane do przygotowywania niezbędnych odczynników. </w:t>
      </w:r>
      <w:r w:rsidR="005F67C8">
        <w:rPr>
          <w:rFonts w:asciiTheme="majorHAnsi" w:hAnsiTheme="majorHAnsi" w:cs="Arial"/>
          <w:color w:val="0F243E"/>
        </w:rPr>
        <w:t>Przedmiot zamówienia obejmuje również instalację sprzętu i szkolenie 2 osób w zakresie obsługi i kalibracji.</w:t>
      </w:r>
    </w:p>
    <w:p w14:paraId="30704CB6" w14:textId="07F85139" w:rsidR="00530B5B" w:rsidRPr="00530B5B" w:rsidRDefault="00530B5B" w:rsidP="005806CA">
      <w:pPr>
        <w:numPr>
          <w:ilvl w:val="0"/>
          <w:numId w:val="33"/>
        </w:numPr>
        <w:tabs>
          <w:tab w:val="left" w:pos="0"/>
        </w:tabs>
        <w:contextualSpacing/>
        <w:jc w:val="both"/>
        <w:rPr>
          <w:rFonts w:asciiTheme="majorHAnsi" w:hAnsiTheme="majorHAnsi" w:cs="Arial"/>
          <w:color w:val="0F243E"/>
        </w:rPr>
      </w:pPr>
      <w:r w:rsidRPr="00530B5B">
        <w:rPr>
          <w:rFonts w:asciiTheme="majorHAnsi" w:hAnsiTheme="majorHAnsi" w:cs="Arial"/>
          <w:color w:val="0F243E"/>
        </w:rPr>
        <w:t xml:space="preserve">Sprzęt należy dostarczyć do Katedry Fizjologii Zwierząt i Człowieka Wydziału Biologii UG, Gdańsk, </w:t>
      </w:r>
      <w:r w:rsidR="00220377">
        <w:rPr>
          <w:rFonts w:asciiTheme="majorHAnsi" w:hAnsiTheme="majorHAnsi" w:cs="Arial"/>
          <w:color w:val="0F243E"/>
        </w:rPr>
        <w:t>ul. Wita Stwosza 59, pokój B441.</w:t>
      </w:r>
      <w:r w:rsidRPr="00530B5B">
        <w:rPr>
          <w:rFonts w:asciiTheme="majorHAnsi" w:hAnsiTheme="majorHAnsi" w:cs="Arial"/>
          <w:color w:val="0F243E"/>
        </w:rPr>
        <w:t xml:space="preserve"> </w:t>
      </w:r>
    </w:p>
    <w:p w14:paraId="1BE96494" w14:textId="77777777" w:rsidR="00374872" w:rsidRPr="00374872" w:rsidRDefault="00374872" w:rsidP="005806CA">
      <w:pPr>
        <w:numPr>
          <w:ilvl w:val="0"/>
          <w:numId w:val="33"/>
        </w:numPr>
        <w:tabs>
          <w:tab w:val="left" w:pos="0"/>
        </w:tabs>
        <w:contextualSpacing/>
        <w:jc w:val="both"/>
        <w:rPr>
          <w:rFonts w:asciiTheme="majorHAnsi" w:hAnsiTheme="majorHAnsi" w:cs="Arial"/>
        </w:rPr>
      </w:pPr>
      <w:r w:rsidRPr="00374872">
        <w:rPr>
          <w:rFonts w:asciiTheme="majorHAnsi" w:hAnsiTheme="majorHAnsi" w:cs="Arial"/>
        </w:rPr>
        <w:t>Sprzęt musi:</w:t>
      </w:r>
    </w:p>
    <w:p w14:paraId="1BE96495" w14:textId="6D54E7F6" w:rsidR="00374872" w:rsidRPr="00374872" w:rsidRDefault="00374872" w:rsidP="00E35B62">
      <w:pPr>
        <w:numPr>
          <w:ilvl w:val="0"/>
          <w:numId w:val="34"/>
        </w:numPr>
        <w:tabs>
          <w:tab w:val="left" w:pos="0"/>
        </w:tabs>
        <w:contextualSpacing/>
        <w:jc w:val="both"/>
        <w:rPr>
          <w:rFonts w:asciiTheme="majorHAnsi" w:hAnsiTheme="majorHAnsi" w:cs="Arial"/>
        </w:rPr>
      </w:pPr>
      <w:r w:rsidRPr="00374872">
        <w:rPr>
          <w:rFonts w:asciiTheme="majorHAnsi" w:hAnsiTheme="majorHAnsi" w:cs="Arial"/>
        </w:rPr>
        <w:t xml:space="preserve">być pełnowartościowy, wolny od wszelkich wad i uszkodzeń, spełniać wszystkie wymagania opisane w </w:t>
      </w:r>
      <w:r w:rsidR="00E35B62" w:rsidRPr="00E35B62">
        <w:rPr>
          <w:rFonts w:asciiTheme="majorHAnsi" w:hAnsiTheme="majorHAnsi" w:cs="Arial"/>
        </w:rPr>
        <w:t>SIWZ oraz załącznikach 2/</w:t>
      </w:r>
      <w:r w:rsidR="0072464F">
        <w:rPr>
          <w:rFonts w:asciiTheme="majorHAnsi" w:hAnsiTheme="majorHAnsi" w:cs="Arial"/>
        </w:rPr>
        <w:t>I</w:t>
      </w:r>
      <w:r w:rsidR="00E35B62" w:rsidRPr="00E35B62">
        <w:rPr>
          <w:rFonts w:asciiTheme="majorHAnsi" w:hAnsiTheme="majorHAnsi" w:cs="Arial"/>
        </w:rPr>
        <w:t>I i 7/</w:t>
      </w:r>
      <w:r w:rsidR="0072464F">
        <w:rPr>
          <w:rFonts w:asciiTheme="majorHAnsi" w:hAnsiTheme="majorHAnsi" w:cs="Arial"/>
        </w:rPr>
        <w:t>I</w:t>
      </w:r>
      <w:r w:rsidR="00E35B62" w:rsidRPr="00E35B62">
        <w:rPr>
          <w:rFonts w:asciiTheme="majorHAnsi" w:hAnsiTheme="majorHAnsi" w:cs="Arial"/>
        </w:rPr>
        <w:t>I do SIWZ</w:t>
      </w:r>
      <w:r w:rsidRPr="00374872">
        <w:rPr>
          <w:rFonts w:asciiTheme="majorHAnsi" w:hAnsiTheme="majorHAnsi" w:cs="Arial"/>
        </w:rPr>
        <w:t>,</w:t>
      </w:r>
    </w:p>
    <w:p w14:paraId="1BE96496" w14:textId="77777777" w:rsidR="00374872" w:rsidRPr="00374872" w:rsidRDefault="00374872" w:rsidP="005806CA">
      <w:pPr>
        <w:numPr>
          <w:ilvl w:val="0"/>
          <w:numId w:val="34"/>
        </w:numPr>
        <w:tabs>
          <w:tab w:val="left" w:pos="0"/>
        </w:tabs>
        <w:contextualSpacing/>
        <w:jc w:val="both"/>
        <w:rPr>
          <w:rFonts w:asciiTheme="majorHAnsi" w:hAnsiTheme="majorHAnsi" w:cs="Arial"/>
        </w:rPr>
      </w:pPr>
      <w:r w:rsidRPr="00374872">
        <w:rPr>
          <w:rFonts w:asciiTheme="majorHAnsi" w:hAnsiTheme="majorHAnsi" w:cs="Arial"/>
        </w:rPr>
        <w:lastRenderedPageBreak/>
        <w:t>posiadać oznakowanie „CE” umieszczone na tabliczkach znamionowych lub bezpośrednio na sprzęcie, zgodnie z wymogami określonymi w  ustawie z dnia 30 sierpnia 2002r. o systemie oceny zgodności (tekst jednolity Dz. U. 20</w:t>
      </w:r>
      <w:r w:rsidR="008B0E42">
        <w:rPr>
          <w:rFonts w:asciiTheme="majorHAnsi" w:hAnsiTheme="majorHAnsi" w:cs="Arial"/>
        </w:rPr>
        <w:t>10 r. nr </w:t>
      </w:r>
      <w:r w:rsidRPr="00374872">
        <w:rPr>
          <w:rFonts w:asciiTheme="majorHAnsi" w:hAnsiTheme="majorHAnsi" w:cs="Arial"/>
        </w:rPr>
        <w:t xml:space="preserve">138 poz. 935 z </w:t>
      </w:r>
      <w:proofErr w:type="spellStart"/>
      <w:r w:rsidRPr="00374872">
        <w:rPr>
          <w:rFonts w:asciiTheme="majorHAnsi" w:hAnsiTheme="majorHAnsi" w:cs="Arial"/>
        </w:rPr>
        <w:t>późn</w:t>
      </w:r>
      <w:proofErr w:type="spellEnd"/>
      <w:r w:rsidRPr="00374872">
        <w:rPr>
          <w:rFonts w:asciiTheme="majorHAnsi" w:hAnsiTheme="majorHAnsi" w:cs="Arial"/>
        </w:rPr>
        <w:t>. zmianami),</w:t>
      </w:r>
    </w:p>
    <w:p w14:paraId="1BE96497" w14:textId="551DCD09" w:rsidR="00374872" w:rsidRPr="00374872" w:rsidRDefault="0085274D" w:rsidP="005806CA">
      <w:pPr>
        <w:numPr>
          <w:ilvl w:val="0"/>
          <w:numId w:val="34"/>
        </w:numPr>
        <w:tabs>
          <w:tab w:val="left" w:pos="0"/>
        </w:tabs>
        <w:contextualSpacing/>
        <w:jc w:val="both"/>
        <w:rPr>
          <w:rFonts w:asciiTheme="majorHAnsi" w:hAnsiTheme="majorHAnsi" w:cs="Arial"/>
        </w:rPr>
      </w:pPr>
      <w:r>
        <w:rPr>
          <w:rFonts w:asciiTheme="majorHAnsi" w:hAnsiTheme="majorHAnsi" w:cs="Arial"/>
        </w:rPr>
        <w:t>j</w:t>
      </w:r>
      <w:r w:rsidR="00374872" w:rsidRPr="00374872">
        <w:rPr>
          <w:rFonts w:asciiTheme="majorHAnsi" w:hAnsiTheme="majorHAnsi" w:cs="Arial"/>
        </w:rPr>
        <w:t>eżeli obowiązujące przepisy prawa tego wymagają, sprzęt wykorzystujący energię musi posiadać dołączoną, etykietę</w:t>
      </w:r>
      <w:r w:rsidR="008B0E42">
        <w:rPr>
          <w:rFonts w:asciiTheme="majorHAnsi" w:hAnsiTheme="majorHAnsi" w:cs="Arial"/>
        </w:rPr>
        <w:t xml:space="preserve"> i kartę produktu sporządzone w </w:t>
      </w:r>
      <w:r w:rsidR="00374872" w:rsidRPr="00374872">
        <w:rPr>
          <w:rFonts w:asciiTheme="majorHAnsi" w:hAnsiTheme="majorHAnsi" w:cs="Arial"/>
        </w:rPr>
        <w:t>języku polskim, które będą zawierały informacje o klasie efektywności energetycznej i podstawowych parametrach</w:t>
      </w:r>
      <w:r w:rsidR="008B0E42">
        <w:rPr>
          <w:rFonts w:asciiTheme="majorHAnsi" w:hAnsiTheme="majorHAnsi" w:cs="Arial"/>
        </w:rPr>
        <w:t xml:space="preserve"> sprzętu, np. zużyciu energii i </w:t>
      </w:r>
      <w:r w:rsidR="00374872" w:rsidRPr="00374872">
        <w:rPr>
          <w:rFonts w:asciiTheme="majorHAnsi" w:hAnsiTheme="majorHAnsi" w:cs="Arial"/>
        </w:rPr>
        <w:t xml:space="preserve">poziomie hałasu (wydane zgodnie </w:t>
      </w:r>
      <w:r w:rsidR="00E35B62">
        <w:rPr>
          <w:rFonts w:asciiTheme="majorHAnsi" w:hAnsiTheme="majorHAnsi" w:cs="Arial"/>
        </w:rPr>
        <w:t xml:space="preserve">z </w:t>
      </w:r>
      <w:r w:rsidR="00374872" w:rsidRPr="00374872">
        <w:rPr>
          <w:rFonts w:asciiTheme="majorHAnsi" w:hAnsiTheme="majorHAnsi" w:cs="Arial"/>
        </w:rPr>
        <w:t>wymogami określonymi w ustawie z dnia 14.09.2012r. o obowiązkach w zakresie informowania o zużyciu energii przez produkty wykorzystujące energię (Dz. U. z 2012 r. poz. 1203),</w:t>
      </w:r>
    </w:p>
    <w:p w14:paraId="1BE96498" w14:textId="77777777" w:rsidR="00374872" w:rsidRPr="00374872" w:rsidRDefault="00374872" w:rsidP="005806CA">
      <w:pPr>
        <w:numPr>
          <w:ilvl w:val="0"/>
          <w:numId w:val="33"/>
        </w:numPr>
        <w:tabs>
          <w:tab w:val="left" w:pos="0"/>
        </w:tabs>
        <w:contextualSpacing/>
        <w:jc w:val="both"/>
        <w:rPr>
          <w:rFonts w:asciiTheme="majorHAnsi" w:hAnsiTheme="majorHAnsi" w:cs="Arial"/>
        </w:rPr>
      </w:pPr>
      <w:r w:rsidRPr="00374872">
        <w:rPr>
          <w:rFonts w:asciiTheme="majorHAnsi" w:hAnsiTheme="majorHAnsi" w:cs="Arial"/>
        </w:rPr>
        <w:t>Gwarancja:</w:t>
      </w:r>
    </w:p>
    <w:p w14:paraId="1BE96499" w14:textId="5BE1FB3D" w:rsidR="00374872" w:rsidRPr="00374872" w:rsidRDefault="00374872" w:rsidP="005806CA">
      <w:pPr>
        <w:numPr>
          <w:ilvl w:val="0"/>
          <w:numId w:val="35"/>
        </w:numPr>
        <w:tabs>
          <w:tab w:val="left" w:pos="0"/>
        </w:tabs>
        <w:contextualSpacing/>
        <w:jc w:val="both"/>
        <w:rPr>
          <w:rFonts w:asciiTheme="majorHAnsi" w:hAnsiTheme="majorHAnsi" w:cs="Arial"/>
        </w:rPr>
      </w:pPr>
      <w:r w:rsidRPr="00374872">
        <w:rPr>
          <w:rFonts w:asciiTheme="majorHAnsi" w:hAnsiTheme="majorHAnsi" w:cs="Arial"/>
        </w:rPr>
        <w:t xml:space="preserve">gwarancja na okres nie krótszy niż: </w:t>
      </w:r>
      <w:r w:rsidR="005F67C8">
        <w:rPr>
          <w:rFonts w:asciiTheme="majorHAnsi" w:hAnsiTheme="majorHAnsi" w:cs="Arial"/>
        </w:rPr>
        <w:t>36</w:t>
      </w:r>
      <w:r w:rsidR="008C26F9">
        <w:rPr>
          <w:rFonts w:asciiTheme="majorHAnsi" w:hAnsiTheme="majorHAnsi" w:cs="Arial"/>
        </w:rPr>
        <w:t xml:space="preserve"> miesię</w:t>
      </w:r>
      <w:r w:rsidRPr="00374872">
        <w:rPr>
          <w:rFonts w:asciiTheme="majorHAnsi" w:hAnsiTheme="majorHAnsi" w:cs="Arial"/>
        </w:rPr>
        <w:t>c</w:t>
      </w:r>
      <w:r w:rsidR="008C26F9">
        <w:rPr>
          <w:rFonts w:asciiTheme="majorHAnsi" w:hAnsiTheme="majorHAnsi" w:cs="Arial"/>
        </w:rPr>
        <w:t>y</w:t>
      </w:r>
      <w:r w:rsidRPr="00374872">
        <w:rPr>
          <w:rFonts w:asciiTheme="majorHAnsi" w:hAnsiTheme="majorHAnsi" w:cs="Arial"/>
        </w:rPr>
        <w:t>.</w:t>
      </w:r>
    </w:p>
    <w:p w14:paraId="1BE9649A" w14:textId="77777777" w:rsidR="00374872" w:rsidRPr="00374872" w:rsidRDefault="00374872" w:rsidP="005806CA">
      <w:pPr>
        <w:numPr>
          <w:ilvl w:val="0"/>
          <w:numId w:val="35"/>
        </w:numPr>
        <w:tabs>
          <w:tab w:val="left" w:pos="0"/>
        </w:tabs>
        <w:contextualSpacing/>
        <w:jc w:val="both"/>
        <w:rPr>
          <w:rFonts w:asciiTheme="majorHAnsi" w:hAnsiTheme="majorHAnsi" w:cs="Arial"/>
        </w:rPr>
      </w:pPr>
      <w:r w:rsidRPr="00374872">
        <w:rPr>
          <w:rFonts w:asciiTheme="majorHAnsi" w:hAnsiTheme="majorHAnsi" w:cs="Arial"/>
        </w:rPr>
        <w:t>Wykonawca może zapewnić dłuższy okres gwarancji,</w:t>
      </w:r>
    </w:p>
    <w:p w14:paraId="1BE9649B" w14:textId="77777777" w:rsidR="00E60216" w:rsidRDefault="00374872" w:rsidP="005806CA">
      <w:pPr>
        <w:numPr>
          <w:ilvl w:val="0"/>
          <w:numId w:val="35"/>
        </w:numPr>
        <w:tabs>
          <w:tab w:val="left" w:pos="0"/>
        </w:tabs>
        <w:contextualSpacing/>
        <w:jc w:val="both"/>
        <w:rPr>
          <w:rFonts w:asciiTheme="majorHAnsi" w:hAnsiTheme="majorHAnsi" w:cs="Arial"/>
        </w:rPr>
      </w:pPr>
      <w:r w:rsidRPr="00374872">
        <w:rPr>
          <w:rFonts w:asciiTheme="majorHAnsi" w:hAnsiTheme="majorHAnsi" w:cs="Arial"/>
        </w:rPr>
        <w:t xml:space="preserve">szczegóły dotyczące gwarancji opisane są w § 3 załącznika nr </w:t>
      </w:r>
      <w:r w:rsidR="005C7704">
        <w:rPr>
          <w:rFonts w:asciiTheme="majorHAnsi" w:hAnsiTheme="majorHAnsi" w:cs="Arial"/>
        </w:rPr>
        <w:t>7</w:t>
      </w:r>
      <w:r w:rsidR="006C0304">
        <w:rPr>
          <w:rFonts w:asciiTheme="majorHAnsi" w:hAnsiTheme="majorHAnsi" w:cs="Arial"/>
        </w:rPr>
        <w:t>/II</w:t>
      </w:r>
      <w:r w:rsidRPr="00374872">
        <w:rPr>
          <w:rFonts w:asciiTheme="majorHAnsi" w:hAnsiTheme="majorHAnsi" w:cs="Arial"/>
        </w:rPr>
        <w:t xml:space="preserve"> do SIWZ – projektu umowy.</w:t>
      </w:r>
    </w:p>
    <w:p w14:paraId="1BE9649C" w14:textId="77777777" w:rsidR="008C26F9" w:rsidRPr="00443BA2" w:rsidRDefault="008C26F9" w:rsidP="005806CA">
      <w:pPr>
        <w:numPr>
          <w:ilvl w:val="0"/>
          <w:numId w:val="33"/>
        </w:numPr>
        <w:tabs>
          <w:tab w:val="left" w:pos="0"/>
        </w:tabs>
        <w:contextualSpacing/>
        <w:jc w:val="both"/>
        <w:rPr>
          <w:rFonts w:asciiTheme="majorHAnsi" w:hAnsiTheme="majorHAnsi" w:cs="Arial"/>
          <w:bCs/>
        </w:rPr>
      </w:pPr>
      <w:r w:rsidRPr="00443BA2">
        <w:rPr>
          <w:rFonts w:asciiTheme="majorHAnsi" w:hAnsiTheme="majorHAnsi" w:cs="Arial"/>
        </w:rPr>
        <w:t>Opis</w:t>
      </w:r>
      <w:r w:rsidRPr="00443BA2">
        <w:rPr>
          <w:rFonts w:asciiTheme="majorHAnsi" w:hAnsiTheme="majorHAnsi" w:cs="Arial"/>
          <w:bCs/>
        </w:rPr>
        <w:t xml:space="preserve"> przedmiotu zamówienia znajduje się w załączniku nr 2/II do SIWZ.</w:t>
      </w:r>
    </w:p>
    <w:p w14:paraId="1BE9649D" w14:textId="77777777" w:rsidR="008C26F9" w:rsidRPr="007D124C" w:rsidRDefault="008C26F9" w:rsidP="005806CA">
      <w:pPr>
        <w:numPr>
          <w:ilvl w:val="0"/>
          <w:numId w:val="33"/>
        </w:numPr>
        <w:tabs>
          <w:tab w:val="left" w:pos="0"/>
        </w:tabs>
        <w:contextualSpacing/>
        <w:jc w:val="both"/>
        <w:rPr>
          <w:rFonts w:asciiTheme="majorHAnsi" w:hAnsiTheme="majorHAnsi" w:cs="Arial"/>
          <w:lang w:eastAsia="pl-PL"/>
        </w:rPr>
      </w:pPr>
      <w:r w:rsidRPr="007D124C">
        <w:rPr>
          <w:rFonts w:asciiTheme="majorHAnsi" w:hAnsiTheme="majorHAnsi" w:cs="Arial"/>
          <w:bCs/>
        </w:rPr>
        <w:t>Wymagania przedmiotowe i sposób ich oceny:</w:t>
      </w:r>
    </w:p>
    <w:p w14:paraId="1BE9649E" w14:textId="77777777" w:rsidR="008C26F9" w:rsidRDefault="008C26F9" w:rsidP="005806CA">
      <w:pPr>
        <w:numPr>
          <w:ilvl w:val="0"/>
          <w:numId w:val="36"/>
        </w:numPr>
        <w:tabs>
          <w:tab w:val="left" w:pos="0"/>
        </w:tabs>
        <w:contextualSpacing/>
        <w:jc w:val="both"/>
        <w:rPr>
          <w:rFonts w:asciiTheme="majorHAnsi" w:hAnsiTheme="majorHAnsi" w:cs="Arial"/>
        </w:rPr>
      </w:pPr>
      <w:r w:rsidRPr="00E60216">
        <w:rPr>
          <w:rFonts w:asciiTheme="majorHAnsi" w:hAnsiTheme="majorHAnsi" w:cs="Arial"/>
        </w:rPr>
        <w:t>sprzęt i warunki realizacji przedmiot</w:t>
      </w:r>
      <w:r w:rsidR="008B0E42">
        <w:rPr>
          <w:rFonts w:asciiTheme="majorHAnsi" w:hAnsiTheme="majorHAnsi" w:cs="Arial"/>
        </w:rPr>
        <w:t>u zamówienia winny być zgodne z </w:t>
      </w:r>
      <w:r w:rsidRPr="00E60216">
        <w:rPr>
          <w:rFonts w:asciiTheme="majorHAnsi" w:hAnsiTheme="majorHAnsi" w:cs="Arial"/>
        </w:rPr>
        <w:t xml:space="preserve">wymaganiami Zamawiającego określonymi w SIWZ z załącznikami, </w:t>
      </w:r>
      <w:r w:rsidRPr="00443BA2">
        <w:rPr>
          <w:rFonts w:asciiTheme="majorHAnsi" w:hAnsiTheme="majorHAnsi" w:cs="Arial"/>
        </w:rPr>
        <w:t>szczególnie w Załączniku nr 2/II,</w:t>
      </w:r>
    </w:p>
    <w:p w14:paraId="1BE9649F" w14:textId="77777777" w:rsidR="00384149" w:rsidRPr="00443BA2" w:rsidRDefault="00384149" w:rsidP="005806CA">
      <w:pPr>
        <w:numPr>
          <w:ilvl w:val="0"/>
          <w:numId w:val="36"/>
        </w:numPr>
        <w:tabs>
          <w:tab w:val="left" w:pos="0"/>
        </w:tabs>
        <w:contextualSpacing/>
        <w:jc w:val="both"/>
        <w:rPr>
          <w:rFonts w:asciiTheme="majorHAnsi" w:hAnsiTheme="majorHAnsi" w:cs="Arial"/>
        </w:rPr>
      </w:pPr>
      <w:r>
        <w:rPr>
          <w:rFonts w:asciiTheme="majorHAnsi" w:hAnsiTheme="majorHAnsi" w:cs="Arial"/>
        </w:rPr>
        <w:t xml:space="preserve">zaoferowany przez Wykonawcę sprzęt powinien posiadać parametry nie gorsze niż wymienione </w:t>
      </w:r>
      <w:r w:rsidRPr="00443BA2">
        <w:rPr>
          <w:rFonts w:asciiTheme="majorHAnsi" w:hAnsiTheme="majorHAnsi" w:cs="Arial"/>
        </w:rPr>
        <w:t>w Załączniku nr 2/II</w:t>
      </w:r>
      <w:r>
        <w:rPr>
          <w:rFonts w:asciiTheme="majorHAnsi" w:hAnsiTheme="majorHAnsi" w:cs="Arial"/>
        </w:rPr>
        <w:t xml:space="preserve">, </w:t>
      </w:r>
    </w:p>
    <w:p w14:paraId="1BE964A0" w14:textId="77777777" w:rsidR="008C26F9" w:rsidRPr="00E60216" w:rsidRDefault="008C26F9" w:rsidP="005806CA">
      <w:pPr>
        <w:numPr>
          <w:ilvl w:val="0"/>
          <w:numId w:val="36"/>
        </w:numPr>
        <w:tabs>
          <w:tab w:val="left" w:pos="0"/>
        </w:tabs>
        <w:contextualSpacing/>
        <w:jc w:val="both"/>
        <w:rPr>
          <w:rFonts w:asciiTheme="majorHAnsi" w:hAnsiTheme="majorHAnsi" w:cs="Arial"/>
        </w:rPr>
      </w:pPr>
      <w:r w:rsidRPr="00E60216">
        <w:rPr>
          <w:rFonts w:asciiTheme="majorHAnsi" w:hAnsiTheme="majorHAnsi" w:cs="Arial"/>
        </w:rPr>
        <w:t>spełnienie wymagań oceniane będzie na podstawie opisu oferowanego sprzętu, sporządzonego przez Wykonawcę, potwierdzonego dołączoną</w:t>
      </w:r>
      <w:r w:rsidR="00E04021">
        <w:rPr>
          <w:rFonts w:asciiTheme="majorHAnsi" w:hAnsiTheme="majorHAnsi" w:cs="Arial"/>
        </w:rPr>
        <w:t xml:space="preserve"> </w:t>
      </w:r>
      <w:r w:rsidRPr="00E60216">
        <w:rPr>
          <w:rFonts w:asciiTheme="majorHAnsi" w:hAnsiTheme="majorHAnsi" w:cs="Arial"/>
        </w:rPr>
        <w:t>specyfikacją techniczną producenta,</w:t>
      </w:r>
    </w:p>
    <w:p w14:paraId="1BE964A1" w14:textId="77777777" w:rsidR="008C26F9" w:rsidRPr="00E60216" w:rsidRDefault="008C26F9" w:rsidP="005806CA">
      <w:pPr>
        <w:numPr>
          <w:ilvl w:val="0"/>
          <w:numId w:val="36"/>
        </w:numPr>
        <w:tabs>
          <w:tab w:val="left" w:pos="0"/>
        </w:tabs>
        <w:contextualSpacing/>
        <w:jc w:val="both"/>
        <w:rPr>
          <w:rFonts w:asciiTheme="majorHAnsi" w:hAnsiTheme="majorHAnsi" w:cs="Arial"/>
          <w:b/>
        </w:rPr>
      </w:pPr>
      <w:r w:rsidRPr="00E60216">
        <w:rPr>
          <w:rFonts w:asciiTheme="majorHAnsi" w:hAnsiTheme="majorHAnsi" w:cs="Arial"/>
        </w:rPr>
        <w:t>niespełnienie wymagań przedmiotowych Zamawiającego skutkuje odrzuceniem oferty.</w:t>
      </w:r>
    </w:p>
    <w:p w14:paraId="1BE964A2" w14:textId="77777777" w:rsidR="008C26F9" w:rsidRPr="00387706" w:rsidRDefault="008C26F9" w:rsidP="005806CA">
      <w:pPr>
        <w:pStyle w:val="Akapitzlist"/>
        <w:numPr>
          <w:ilvl w:val="0"/>
          <w:numId w:val="33"/>
        </w:numPr>
        <w:jc w:val="both"/>
        <w:rPr>
          <w:rFonts w:asciiTheme="majorHAnsi" w:hAnsiTheme="majorHAnsi" w:cs="Arial"/>
        </w:rPr>
      </w:pPr>
      <w:r w:rsidRPr="00387706">
        <w:rPr>
          <w:rFonts w:asciiTheme="majorHAnsi" w:hAnsiTheme="majorHAnsi" w:cs="Arial"/>
        </w:rPr>
        <w:t>Zamawiający odmówi  odbioru dostarczonego sprzętu, w przypadku:</w:t>
      </w:r>
    </w:p>
    <w:p w14:paraId="1BE964A3" w14:textId="77777777" w:rsidR="008C26F9" w:rsidRPr="00E60216" w:rsidRDefault="008C26F9" w:rsidP="005806CA">
      <w:pPr>
        <w:pStyle w:val="Akapitzlist"/>
        <w:numPr>
          <w:ilvl w:val="0"/>
          <w:numId w:val="39"/>
        </w:numPr>
        <w:tabs>
          <w:tab w:val="left" w:pos="284"/>
        </w:tabs>
        <w:ind w:left="1134" w:hanging="425"/>
        <w:jc w:val="both"/>
        <w:rPr>
          <w:rFonts w:asciiTheme="majorHAnsi" w:hAnsiTheme="majorHAnsi" w:cs="Arial"/>
        </w:rPr>
      </w:pPr>
      <w:r w:rsidRPr="00E60216">
        <w:rPr>
          <w:rFonts w:asciiTheme="majorHAnsi" w:hAnsiTheme="majorHAnsi" w:cs="Arial"/>
        </w:rPr>
        <w:t xml:space="preserve">stwierdzenia rozbieżności pomiędzy </w:t>
      </w:r>
      <w:r w:rsidR="008B0E42">
        <w:rPr>
          <w:rFonts w:asciiTheme="majorHAnsi" w:hAnsiTheme="majorHAnsi" w:cs="Arial"/>
        </w:rPr>
        <w:t>cechami dostarczonego sprzętu a </w:t>
      </w:r>
      <w:r w:rsidRPr="00E60216">
        <w:rPr>
          <w:rFonts w:asciiTheme="majorHAnsi" w:hAnsiTheme="majorHAnsi" w:cs="Arial"/>
        </w:rPr>
        <w:t>przedstawionymi w ofercie, z zas</w:t>
      </w:r>
      <w:r w:rsidR="008B0E42">
        <w:rPr>
          <w:rFonts w:asciiTheme="majorHAnsi" w:hAnsiTheme="majorHAnsi" w:cs="Arial"/>
        </w:rPr>
        <w:t>trzeżeniem zmian dokonanych  na </w:t>
      </w:r>
      <w:r w:rsidRPr="00E60216">
        <w:rPr>
          <w:rFonts w:asciiTheme="majorHAnsi" w:hAnsiTheme="majorHAnsi" w:cs="Arial"/>
        </w:rPr>
        <w:t>podstawie § 8 ust. 1 pkt. 3 umowy,</w:t>
      </w:r>
    </w:p>
    <w:p w14:paraId="1BE964A4" w14:textId="77777777" w:rsidR="008C26F9" w:rsidRPr="00E60216" w:rsidRDefault="008C26F9" w:rsidP="005806CA">
      <w:pPr>
        <w:pStyle w:val="Akapitzlist"/>
        <w:numPr>
          <w:ilvl w:val="0"/>
          <w:numId w:val="39"/>
        </w:numPr>
        <w:tabs>
          <w:tab w:val="left" w:pos="284"/>
        </w:tabs>
        <w:ind w:left="1134" w:hanging="425"/>
        <w:jc w:val="both"/>
        <w:rPr>
          <w:rFonts w:asciiTheme="majorHAnsi" w:hAnsiTheme="majorHAnsi" w:cs="Arial"/>
        </w:rPr>
      </w:pPr>
      <w:r w:rsidRPr="00E60216">
        <w:rPr>
          <w:rFonts w:asciiTheme="majorHAnsi" w:hAnsiTheme="majorHAnsi" w:cs="Arial"/>
        </w:rPr>
        <w:t>uszkodzenia lub wady uniemożliwiającej użycie sprzętu w jego pełnym zakresie.</w:t>
      </w:r>
    </w:p>
    <w:p w14:paraId="1BE964A5" w14:textId="552841B6" w:rsidR="008C26F9" w:rsidRDefault="008C26F9" w:rsidP="005806CA">
      <w:pPr>
        <w:pStyle w:val="Akapitzlist"/>
        <w:numPr>
          <w:ilvl w:val="0"/>
          <w:numId w:val="33"/>
        </w:numPr>
        <w:jc w:val="both"/>
        <w:rPr>
          <w:rFonts w:asciiTheme="majorHAnsi" w:hAnsiTheme="majorHAnsi" w:cs="Arial"/>
        </w:rPr>
      </w:pPr>
      <w:r w:rsidRPr="007D124C">
        <w:rPr>
          <w:rFonts w:asciiTheme="majorHAnsi" w:hAnsiTheme="majorHAnsi" w:cs="Arial"/>
        </w:rPr>
        <w:t>W przypadkach określonych w pkt.</w:t>
      </w:r>
      <w:r w:rsidR="00E35B62">
        <w:rPr>
          <w:rFonts w:asciiTheme="majorHAnsi" w:hAnsiTheme="majorHAnsi" w:cs="Arial"/>
        </w:rPr>
        <w:t xml:space="preserve"> 3 </w:t>
      </w:r>
      <w:proofErr w:type="spellStart"/>
      <w:r w:rsidR="00E35B62">
        <w:rPr>
          <w:rFonts w:asciiTheme="majorHAnsi" w:hAnsiTheme="majorHAnsi" w:cs="Arial"/>
        </w:rPr>
        <w:t>ppkt</w:t>
      </w:r>
      <w:proofErr w:type="spellEnd"/>
      <w:r w:rsidR="00E35B62">
        <w:rPr>
          <w:rFonts w:asciiTheme="majorHAnsi" w:hAnsiTheme="majorHAnsi" w:cs="Arial"/>
        </w:rPr>
        <w:t>.</w:t>
      </w:r>
      <w:r w:rsidRPr="007D124C">
        <w:rPr>
          <w:rFonts w:asciiTheme="majorHAnsi" w:hAnsiTheme="majorHAnsi" w:cs="Arial"/>
        </w:rPr>
        <w:t xml:space="preserve"> </w:t>
      </w:r>
      <w:r w:rsidR="009134FA">
        <w:rPr>
          <w:rFonts w:asciiTheme="majorHAnsi" w:hAnsiTheme="majorHAnsi" w:cs="Arial"/>
        </w:rPr>
        <w:t>7</w:t>
      </w:r>
      <w:r w:rsidRPr="007D124C">
        <w:rPr>
          <w:rFonts w:asciiTheme="majorHAnsi" w:hAnsiTheme="majorHAnsi" w:cs="Arial"/>
        </w:rPr>
        <w:t xml:space="preserve"> Zamawiający sporządza protokół zawierający przyczyny odmowy odebrania sprzętu, a Wykonawca jest obowiązany do jego niezwłocznej wymiany na nowy, wolny od wad. Jeżeli termin dostarczenia Zamawiającemu sprzętu wolnego od wad przekroczy termin realizacji zamówienia określony § 4 umowy, Zamawiający będzie miał prawo</w:t>
      </w:r>
      <w:r>
        <w:rPr>
          <w:rFonts w:asciiTheme="majorHAnsi" w:hAnsiTheme="majorHAnsi" w:cs="Arial"/>
        </w:rPr>
        <w:t xml:space="preserve"> </w:t>
      </w:r>
      <w:r w:rsidR="008B0E42">
        <w:rPr>
          <w:rFonts w:asciiTheme="majorHAnsi" w:hAnsiTheme="majorHAnsi" w:cs="Arial"/>
        </w:rPr>
        <w:t>do </w:t>
      </w:r>
      <w:r w:rsidRPr="007D124C">
        <w:rPr>
          <w:rFonts w:asciiTheme="majorHAnsi" w:hAnsiTheme="majorHAnsi" w:cs="Arial"/>
        </w:rPr>
        <w:t>naliczenia kar umownych zgodnie z § 7 ust. 1 pkt. 1)   umowy.</w:t>
      </w:r>
    </w:p>
    <w:p w14:paraId="1BE964A6" w14:textId="77777777" w:rsidR="0085274D" w:rsidRDefault="0085274D" w:rsidP="005806CA">
      <w:pPr>
        <w:tabs>
          <w:tab w:val="left" w:pos="0"/>
        </w:tabs>
        <w:contextualSpacing/>
        <w:jc w:val="both"/>
        <w:rPr>
          <w:rFonts w:asciiTheme="majorHAnsi" w:hAnsiTheme="majorHAnsi" w:cs="Arial"/>
        </w:rPr>
      </w:pPr>
    </w:p>
    <w:p w14:paraId="1BE964A7" w14:textId="77777777" w:rsidR="004134E2" w:rsidRPr="007D124C" w:rsidRDefault="004134E2" w:rsidP="005806CA">
      <w:pPr>
        <w:pStyle w:val="Nagwek1"/>
        <w:spacing w:line="276" w:lineRule="auto"/>
        <w:ind w:left="284" w:hanging="284"/>
        <w:rPr>
          <w:rFonts w:asciiTheme="majorHAnsi" w:hAnsiTheme="majorHAnsi"/>
          <w:sz w:val="22"/>
          <w:szCs w:val="22"/>
        </w:rPr>
      </w:pPr>
      <w:bookmarkStart w:id="3" w:name="_Toc399414913"/>
      <w:bookmarkEnd w:id="2"/>
      <w:r w:rsidRPr="007D124C">
        <w:rPr>
          <w:rFonts w:asciiTheme="majorHAnsi" w:hAnsiTheme="majorHAnsi"/>
          <w:sz w:val="22"/>
          <w:szCs w:val="22"/>
        </w:rPr>
        <w:t>III Termin wykonania zamówienia</w:t>
      </w:r>
      <w:bookmarkEnd w:id="3"/>
    </w:p>
    <w:p w14:paraId="1BE964A8" w14:textId="77777777" w:rsidR="004134E2" w:rsidRPr="007D124C" w:rsidRDefault="004134E2" w:rsidP="005806CA">
      <w:pPr>
        <w:tabs>
          <w:tab w:val="left" w:pos="0"/>
        </w:tabs>
        <w:jc w:val="both"/>
        <w:rPr>
          <w:rFonts w:asciiTheme="majorHAnsi" w:hAnsiTheme="majorHAnsi" w:cs="Arial"/>
        </w:rPr>
      </w:pPr>
    </w:p>
    <w:p w14:paraId="1BE964A9" w14:textId="77777777" w:rsidR="008C26F9" w:rsidRPr="008C26F9" w:rsidRDefault="004134E2" w:rsidP="005806CA">
      <w:pPr>
        <w:pStyle w:val="Akapitzlist"/>
        <w:numPr>
          <w:ilvl w:val="0"/>
          <w:numId w:val="37"/>
        </w:numPr>
        <w:tabs>
          <w:tab w:val="left" w:pos="0"/>
        </w:tabs>
        <w:jc w:val="both"/>
        <w:rPr>
          <w:rFonts w:asciiTheme="majorHAnsi" w:hAnsiTheme="majorHAnsi" w:cs="Arial"/>
        </w:rPr>
      </w:pPr>
      <w:r w:rsidRPr="008C26F9">
        <w:rPr>
          <w:rFonts w:asciiTheme="majorHAnsi" w:hAnsiTheme="majorHAnsi" w:cs="Arial"/>
        </w:rPr>
        <w:t>Termin realizacji zamówienia (dostawy potwierdzonej protokołem odbioru)</w:t>
      </w:r>
      <w:r w:rsidRPr="008C26F9">
        <w:rPr>
          <w:rFonts w:asciiTheme="majorHAnsi" w:hAnsiTheme="majorHAnsi" w:cs="Arial"/>
          <w:b/>
        </w:rPr>
        <w:t xml:space="preserve">: </w:t>
      </w:r>
      <w:r w:rsidRPr="008C26F9">
        <w:rPr>
          <w:rFonts w:asciiTheme="majorHAnsi" w:hAnsiTheme="majorHAnsi" w:cs="Arial"/>
        </w:rPr>
        <w:t xml:space="preserve"> </w:t>
      </w:r>
    </w:p>
    <w:p w14:paraId="1BE964AA" w14:textId="4A8EC133" w:rsidR="008C26F9" w:rsidRDefault="008C26F9" w:rsidP="005806CA">
      <w:pPr>
        <w:pStyle w:val="Akapitzlist"/>
        <w:numPr>
          <w:ilvl w:val="0"/>
          <w:numId w:val="38"/>
        </w:numPr>
        <w:tabs>
          <w:tab w:val="left" w:pos="0"/>
        </w:tabs>
        <w:jc w:val="both"/>
        <w:rPr>
          <w:rFonts w:asciiTheme="majorHAnsi" w:hAnsiTheme="majorHAnsi" w:cs="Arial"/>
        </w:rPr>
      </w:pPr>
      <w:r>
        <w:rPr>
          <w:rFonts w:asciiTheme="majorHAnsi" w:hAnsiTheme="majorHAnsi" w:cs="Arial"/>
        </w:rPr>
        <w:lastRenderedPageBreak/>
        <w:t xml:space="preserve">Część I - </w:t>
      </w:r>
      <w:r w:rsidR="004134E2" w:rsidRPr="008C26F9">
        <w:rPr>
          <w:rFonts w:asciiTheme="majorHAnsi" w:hAnsiTheme="majorHAnsi" w:cs="Arial"/>
        </w:rPr>
        <w:t xml:space="preserve">nie dłuższy niż  </w:t>
      </w:r>
      <w:r w:rsidR="00530B5B">
        <w:rPr>
          <w:rFonts w:asciiTheme="majorHAnsi" w:hAnsiTheme="majorHAnsi" w:cs="Arial"/>
        </w:rPr>
        <w:t xml:space="preserve">7 </w:t>
      </w:r>
      <w:r w:rsidR="004876A4" w:rsidRPr="008C26F9">
        <w:rPr>
          <w:rFonts w:asciiTheme="majorHAnsi" w:hAnsiTheme="majorHAnsi" w:cs="Arial"/>
        </w:rPr>
        <w:t>dni</w:t>
      </w:r>
      <w:r w:rsidR="004134E2" w:rsidRPr="008C26F9">
        <w:rPr>
          <w:rFonts w:asciiTheme="majorHAnsi" w:hAnsiTheme="majorHAnsi" w:cs="Arial"/>
        </w:rPr>
        <w:t>, licząc od dnia zawarcia umowy</w:t>
      </w:r>
    </w:p>
    <w:p w14:paraId="1BE964AB" w14:textId="770AB8B1" w:rsidR="004134E2" w:rsidRPr="008C26F9" w:rsidRDefault="008C26F9" w:rsidP="005806CA">
      <w:pPr>
        <w:pStyle w:val="Akapitzlist"/>
        <w:numPr>
          <w:ilvl w:val="0"/>
          <w:numId w:val="38"/>
        </w:numPr>
        <w:tabs>
          <w:tab w:val="left" w:pos="0"/>
        </w:tabs>
        <w:jc w:val="both"/>
        <w:rPr>
          <w:rFonts w:asciiTheme="majorHAnsi" w:hAnsiTheme="majorHAnsi" w:cs="Arial"/>
        </w:rPr>
      </w:pPr>
      <w:r>
        <w:rPr>
          <w:rFonts w:asciiTheme="majorHAnsi" w:hAnsiTheme="majorHAnsi" w:cs="Arial"/>
        </w:rPr>
        <w:t xml:space="preserve">Część II – nie dłuższy niż </w:t>
      </w:r>
      <w:r w:rsidR="005F67C8">
        <w:rPr>
          <w:rFonts w:asciiTheme="majorHAnsi" w:hAnsiTheme="majorHAnsi" w:cs="Arial"/>
        </w:rPr>
        <w:t>14 dni</w:t>
      </w:r>
      <w:r>
        <w:rPr>
          <w:rFonts w:asciiTheme="majorHAnsi" w:hAnsiTheme="majorHAnsi" w:cs="Arial"/>
        </w:rPr>
        <w:t>, licząc od dnia zawarcia umowy</w:t>
      </w:r>
      <w:r w:rsidR="004134E2" w:rsidRPr="008C26F9">
        <w:rPr>
          <w:rFonts w:asciiTheme="majorHAnsi" w:hAnsiTheme="majorHAnsi" w:cs="Arial"/>
        </w:rPr>
        <w:t>.</w:t>
      </w:r>
    </w:p>
    <w:p w14:paraId="1BE964AC" w14:textId="77777777" w:rsidR="004134E2" w:rsidRPr="007D124C" w:rsidRDefault="004134E2" w:rsidP="005806CA">
      <w:pPr>
        <w:tabs>
          <w:tab w:val="left" w:pos="0"/>
        </w:tabs>
        <w:spacing w:before="120"/>
        <w:jc w:val="both"/>
        <w:rPr>
          <w:rFonts w:asciiTheme="majorHAnsi" w:hAnsiTheme="majorHAnsi" w:cs="Arial"/>
        </w:rPr>
      </w:pPr>
    </w:p>
    <w:p w14:paraId="1BE964AD" w14:textId="77777777" w:rsidR="004134E2" w:rsidRPr="007D124C" w:rsidRDefault="004134E2" w:rsidP="005806CA">
      <w:pPr>
        <w:pStyle w:val="Nagwek1"/>
        <w:spacing w:line="276" w:lineRule="auto"/>
        <w:ind w:left="284" w:hanging="284"/>
        <w:rPr>
          <w:rFonts w:asciiTheme="majorHAnsi" w:hAnsiTheme="majorHAnsi"/>
          <w:sz w:val="22"/>
          <w:szCs w:val="22"/>
        </w:rPr>
      </w:pPr>
      <w:bookmarkStart w:id="4" w:name="_Toc399414914"/>
      <w:r w:rsidRPr="007D124C">
        <w:rPr>
          <w:rFonts w:asciiTheme="majorHAnsi" w:hAnsiTheme="majorHAnsi"/>
          <w:sz w:val="22"/>
          <w:szCs w:val="22"/>
        </w:rPr>
        <w:t>IV Warunki udziału w postępowaniu oraz opis sposobu dokonywania oceny spełniania tych warunków</w:t>
      </w:r>
      <w:bookmarkEnd w:id="4"/>
      <w:r w:rsidRPr="007D124C">
        <w:rPr>
          <w:rFonts w:asciiTheme="majorHAnsi" w:hAnsiTheme="majorHAnsi"/>
          <w:sz w:val="22"/>
          <w:szCs w:val="22"/>
        </w:rPr>
        <w:t xml:space="preserve"> </w:t>
      </w:r>
    </w:p>
    <w:p w14:paraId="1BE964AE" w14:textId="77777777" w:rsidR="004134E2" w:rsidRPr="007D124C" w:rsidRDefault="004134E2" w:rsidP="005806CA">
      <w:pPr>
        <w:ind w:left="284" w:hanging="284"/>
        <w:jc w:val="both"/>
        <w:rPr>
          <w:rFonts w:asciiTheme="majorHAnsi" w:hAnsiTheme="majorHAnsi" w:cs="Arial"/>
          <w:b/>
          <w:bCs/>
          <w:color w:val="000000"/>
          <w:u w:val="single"/>
        </w:rPr>
      </w:pPr>
    </w:p>
    <w:p w14:paraId="1BE964AF" w14:textId="00BD5744" w:rsidR="004134E2" w:rsidRPr="007D124C" w:rsidRDefault="004134E2" w:rsidP="005806CA">
      <w:pPr>
        <w:pStyle w:val="Akapitzlist"/>
        <w:tabs>
          <w:tab w:val="left" w:pos="0"/>
          <w:tab w:val="left" w:pos="284"/>
        </w:tabs>
        <w:ind w:left="284" w:hanging="284"/>
        <w:jc w:val="both"/>
        <w:rPr>
          <w:rFonts w:asciiTheme="majorHAnsi" w:hAnsiTheme="majorHAnsi" w:cs="Arial"/>
        </w:rPr>
      </w:pPr>
      <w:r w:rsidRPr="007D124C">
        <w:rPr>
          <w:rFonts w:asciiTheme="majorHAnsi" w:hAnsiTheme="majorHAnsi" w:cs="Arial"/>
          <w:bCs/>
        </w:rPr>
        <w:t>1.</w:t>
      </w:r>
      <w:r w:rsidRPr="007D124C">
        <w:rPr>
          <w:rFonts w:asciiTheme="majorHAnsi" w:hAnsiTheme="majorHAnsi" w:cs="Arial"/>
          <w:bCs/>
        </w:rPr>
        <w:tab/>
        <w:t xml:space="preserve">O zamówienie mogą ubiegać się Wykonawcy, którzy </w:t>
      </w:r>
      <w:r w:rsidRPr="007D124C">
        <w:rPr>
          <w:rFonts w:asciiTheme="majorHAnsi" w:hAnsiTheme="majorHAnsi" w:cs="Arial"/>
        </w:rPr>
        <w:t xml:space="preserve">spełniają warunki </w:t>
      </w:r>
      <w:r w:rsidR="00E35B62">
        <w:rPr>
          <w:rFonts w:asciiTheme="majorHAnsi" w:hAnsiTheme="majorHAnsi" w:cs="Arial"/>
        </w:rPr>
        <w:t>dotyczące</w:t>
      </w:r>
      <w:r w:rsidRPr="007D124C">
        <w:rPr>
          <w:rFonts w:asciiTheme="majorHAnsi" w:hAnsiTheme="majorHAnsi" w:cs="Arial"/>
        </w:rPr>
        <w:t>:</w:t>
      </w:r>
    </w:p>
    <w:p w14:paraId="1BE964B0" w14:textId="77777777" w:rsidR="004134E2" w:rsidRPr="007D124C" w:rsidRDefault="004134E2" w:rsidP="005806CA">
      <w:pPr>
        <w:pStyle w:val="Akapitzlist"/>
        <w:widowControl w:val="0"/>
        <w:numPr>
          <w:ilvl w:val="0"/>
          <w:numId w:val="20"/>
        </w:numPr>
        <w:tabs>
          <w:tab w:val="left" w:pos="0"/>
        </w:tabs>
        <w:autoSpaceDE w:val="0"/>
        <w:autoSpaceDN w:val="0"/>
        <w:ind w:hanging="153"/>
        <w:jc w:val="both"/>
        <w:rPr>
          <w:rFonts w:asciiTheme="majorHAnsi" w:hAnsiTheme="majorHAnsi" w:cs="Arial"/>
          <w:bCs/>
        </w:rPr>
      </w:pPr>
      <w:r w:rsidRPr="007D124C">
        <w:rPr>
          <w:rFonts w:asciiTheme="majorHAnsi" w:hAnsiTheme="majorHAnsi" w:cs="Arial"/>
        </w:rPr>
        <w:t>Posiadania uprawnień  do wykonywania  określonej działalności lub czynności, jeżeli przepisy prawa nakładają obowiązek ich posiadania.</w:t>
      </w:r>
    </w:p>
    <w:p w14:paraId="1BE964B1" w14:textId="77777777" w:rsidR="004134E2" w:rsidRPr="007D124C" w:rsidRDefault="004134E2" w:rsidP="005806CA">
      <w:pPr>
        <w:pStyle w:val="Akapitzlist"/>
        <w:widowControl w:val="0"/>
        <w:tabs>
          <w:tab w:val="left" w:pos="284"/>
        </w:tabs>
        <w:autoSpaceDE w:val="0"/>
        <w:autoSpaceDN w:val="0"/>
        <w:jc w:val="both"/>
        <w:rPr>
          <w:rFonts w:asciiTheme="majorHAnsi" w:hAnsiTheme="majorHAnsi" w:cs="Arial"/>
          <w:bCs/>
        </w:rPr>
      </w:pPr>
      <w:r w:rsidRPr="007D124C">
        <w:rPr>
          <w:rFonts w:asciiTheme="majorHAnsi" w:hAnsiTheme="majorHAnsi" w:cs="Arial"/>
          <w:i/>
        </w:rPr>
        <w:t>Zamawiający nie precyzuje w powyższym zakresie żadnych wymagań, których spełnianie Wykonawca jest zobowiązany wykazać w sposób szczególny.</w:t>
      </w:r>
    </w:p>
    <w:p w14:paraId="1BE964B2" w14:textId="77777777" w:rsidR="004134E2" w:rsidRPr="007D124C" w:rsidRDefault="004134E2" w:rsidP="005806CA">
      <w:pPr>
        <w:pStyle w:val="Akapitzlist"/>
        <w:widowControl w:val="0"/>
        <w:numPr>
          <w:ilvl w:val="0"/>
          <w:numId w:val="20"/>
        </w:numPr>
        <w:tabs>
          <w:tab w:val="left" w:pos="0"/>
        </w:tabs>
        <w:suppressAutoHyphens/>
        <w:autoSpaceDE w:val="0"/>
        <w:autoSpaceDN w:val="0"/>
        <w:ind w:hanging="153"/>
        <w:jc w:val="both"/>
        <w:rPr>
          <w:rFonts w:asciiTheme="majorHAnsi" w:hAnsiTheme="majorHAnsi" w:cs="Arial"/>
        </w:rPr>
      </w:pPr>
      <w:r w:rsidRPr="007D124C">
        <w:rPr>
          <w:rFonts w:asciiTheme="majorHAnsi" w:hAnsiTheme="majorHAnsi" w:cs="Arial"/>
        </w:rPr>
        <w:t>Posiadania wiedzy i doświadczenia,</w:t>
      </w:r>
    </w:p>
    <w:p w14:paraId="1BE964B3" w14:textId="77777777" w:rsidR="004134E2" w:rsidRPr="007D124C" w:rsidRDefault="004134E2" w:rsidP="005806CA">
      <w:pPr>
        <w:pStyle w:val="Akapitzlist"/>
        <w:widowControl w:val="0"/>
        <w:tabs>
          <w:tab w:val="left" w:pos="0"/>
        </w:tabs>
        <w:autoSpaceDE w:val="0"/>
        <w:autoSpaceDN w:val="0"/>
        <w:jc w:val="both"/>
        <w:rPr>
          <w:rFonts w:asciiTheme="majorHAnsi" w:hAnsiTheme="majorHAnsi" w:cs="Arial"/>
          <w:i/>
        </w:rPr>
      </w:pPr>
      <w:r w:rsidRPr="007D124C">
        <w:rPr>
          <w:rFonts w:asciiTheme="majorHAnsi" w:hAnsiTheme="majorHAnsi" w:cs="Arial"/>
          <w:i/>
        </w:rPr>
        <w:t>Zamawiający nie precyzuje w powyższym zakresie żadnych wymagań, których spełnianie Wykonawca jest zobowiązany wykazać w sposób szczególny.</w:t>
      </w:r>
    </w:p>
    <w:p w14:paraId="1BE964B4" w14:textId="77777777" w:rsidR="004134E2" w:rsidRPr="007D124C" w:rsidRDefault="004134E2" w:rsidP="005806CA">
      <w:pPr>
        <w:pStyle w:val="Akapitzlist"/>
        <w:widowControl w:val="0"/>
        <w:numPr>
          <w:ilvl w:val="0"/>
          <w:numId w:val="20"/>
        </w:numPr>
        <w:tabs>
          <w:tab w:val="left" w:pos="284"/>
        </w:tabs>
        <w:suppressAutoHyphens/>
        <w:autoSpaceDE w:val="0"/>
        <w:autoSpaceDN w:val="0"/>
        <w:ind w:hanging="153"/>
        <w:jc w:val="both"/>
        <w:rPr>
          <w:rFonts w:asciiTheme="majorHAnsi" w:hAnsiTheme="majorHAnsi" w:cs="Arial"/>
          <w:bCs/>
        </w:rPr>
      </w:pPr>
      <w:r w:rsidRPr="007D124C">
        <w:rPr>
          <w:rFonts w:asciiTheme="majorHAnsi" w:hAnsiTheme="majorHAnsi" w:cs="Arial"/>
          <w:bCs/>
        </w:rPr>
        <w:t xml:space="preserve">Dysponowania odpowiednim potencjałem technicznym </w:t>
      </w:r>
      <w:r w:rsidR="00026DA2" w:rsidRPr="007D124C">
        <w:rPr>
          <w:rFonts w:asciiTheme="majorHAnsi" w:hAnsiTheme="majorHAnsi" w:cs="Arial"/>
          <w:bCs/>
        </w:rPr>
        <w:t xml:space="preserve">oraz osobami </w:t>
      </w:r>
      <w:r w:rsidRPr="007D124C">
        <w:rPr>
          <w:rFonts w:asciiTheme="majorHAnsi" w:hAnsiTheme="majorHAnsi" w:cs="Arial"/>
          <w:bCs/>
        </w:rPr>
        <w:t>zdolnym</w:t>
      </w:r>
      <w:r w:rsidR="00026DA2" w:rsidRPr="007D124C">
        <w:rPr>
          <w:rFonts w:asciiTheme="majorHAnsi" w:hAnsiTheme="majorHAnsi" w:cs="Arial"/>
          <w:bCs/>
        </w:rPr>
        <w:t>i</w:t>
      </w:r>
      <w:r w:rsidR="008B0E42">
        <w:rPr>
          <w:rFonts w:asciiTheme="majorHAnsi" w:hAnsiTheme="majorHAnsi" w:cs="Arial"/>
          <w:bCs/>
        </w:rPr>
        <w:t xml:space="preserve"> do </w:t>
      </w:r>
      <w:r w:rsidRPr="007D124C">
        <w:rPr>
          <w:rFonts w:asciiTheme="majorHAnsi" w:hAnsiTheme="majorHAnsi" w:cs="Arial"/>
          <w:bCs/>
        </w:rPr>
        <w:t>wykonania zamówienia.</w:t>
      </w:r>
    </w:p>
    <w:p w14:paraId="1BE964B5" w14:textId="77777777" w:rsidR="004134E2" w:rsidRPr="007D124C" w:rsidRDefault="004134E2" w:rsidP="005806CA">
      <w:pPr>
        <w:pStyle w:val="Akapitzlist"/>
        <w:widowControl w:val="0"/>
        <w:tabs>
          <w:tab w:val="left" w:pos="284"/>
        </w:tabs>
        <w:autoSpaceDE w:val="0"/>
        <w:autoSpaceDN w:val="0"/>
        <w:jc w:val="both"/>
        <w:rPr>
          <w:rFonts w:asciiTheme="majorHAnsi" w:hAnsiTheme="majorHAnsi" w:cs="Arial"/>
          <w:bCs/>
        </w:rPr>
      </w:pPr>
      <w:r w:rsidRPr="007D124C">
        <w:rPr>
          <w:rFonts w:asciiTheme="majorHAnsi" w:hAnsiTheme="majorHAnsi" w:cs="Arial"/>
          <w:i/>
        </w:rPr>
        <w:t>Zamawiający  nie precyzuje w powyższym zakresie żadnych wymagań, których spełnianie Wykonawca jest zobowiązany wykazać w sposób szczególny.</w:t>
      </w:r>
    </w:p>
    <w:p w14:paraId="1BE964B6" w14:textId="77777777" w:rsidR="004134E2" w:rsidRPr="007D124C" w:rsidRDefault="004134E2" w:rsidP="005806CA">
      <w:pPr>
        <w:pStyle w:val="Akapitzlist"/>
        <w:widowControl w:val="0"/>
        <w:numPr>
          <w:ilvl w:val="0"/>
          <w:numId w:val="20"/>
        </w:numPr>
        <w:tabs>
          <w:tab w:val="left" w:pos="0"/>
        </w:tabs>
        <w:suppressAutoHyphens/>
        <w:autoSpaceDE w:val="0"/>
        <w:autoSpaceDN w:val="0"/>
        <w:ind w:hanging="153"/>
        <w:jc w:val="both"/>
        <w:rPr>
          <w:rFonts w:asciiTheme="majorHAnsi" w:hAnsiTheme="majorHAnsi" w:cs="Arial"/>
        </w:rPr>
      </w:pPr>
      <w:r w:rsidRPr="007D124C">
        <w:rPr>
          <w:rFonts w:asciiTheme="majorHAnsi" w:hAnsiTheme="majorHAnsi" w:cs="Arial"/>
          <w:bCs/>
        </w:rPr>
        <w:t>Sytuacji ekonomicznej i finansowej.</w:t>
      </w:r>
    </w:p>
    <w:p w14:paraId="1BE964B7" w14:textId="77777777" w:rsidR="004134E2" w:rsidRPr="007D124C" w:rsidRDefault="004134E2" w:rsidP="005806CA">
      <w:pPr>
        <w:pStyle w:val="Akapitzlist"/>
        <w:widowControl w:val="0"/>
        <w:tabs>
          <w:tab w:val="left" w:pos="284"/>
        </w:tabs>
        <w:autoSpaceDE w:val="0"/>
        <w:autoSpaceDN w:val="0"/>
        <w:jc w:val="both"/>
        <w:rPr>
          <w:rFonts w:asciiTheme="majorHAnsi" w:hAnsiTheme="majorHAnsi" w:cs="Arial"/>
          <w:i/>
        </w:rPr>
      </w:pPr>
      <w:r w:rsidRPr="007D124C">
        <w:rPr>
          <w:rFonts w:asciiTheme="majorHAnsi" w:hAnsiTheme="majorHAnsi" w:cs="Arial"/>
          <w:i/>
        </w:rPr>
        <w:t>Zamawiający  nie precyzuje w powyższym zakresie żadnych wymagań, których spełnianie Wykonawca jest zobowiązany wykazać w sposób szczególny.</w:t>
      </w:r>
    </w:p>
    <w:p w14:paraId="1BE964B8" w14:textId="77777777" w:rsidR="004134E2" w:rsidRPr="007D124C" w:rsidRDefault="004134E2" w:rsidP="005806CA">
      <w:pPr>
        <w:widowControl w:val="0"/>
        <w:tabs>
          <w:tab w:val="left" w:pos="284"/>
        </w:tabs>
        <w:autoSpaceDE w:val="0"/>
        <w:autoSpaceDN w:val="0"/>
        <w:ind w:left="284" w:hanging="284"/>
        <w:jc w:val="both"/>
        <w:rPr>
          <w:rFonts w:asciiTheme="majorHAnsi" w:hAnsiTheme="majorHAnsi" w:cs="Arial"/>
        </w:rPr>
      </w:pPr>
      <w:r w:rsidRPr="007D124C">
        <w:rPr>
          <w:rFonts w:asciiTheme="majorHAnsi" w:hAnsiTheme="majorHAnsi" w:cs="Arial"/>
        </w:rPr>
        <w:t>2.</w:t>
      </w:r>
      <w:r w:rsidRPr="007D124C">
        <w:rPr>
          <w:rFonts w:asciiTheme="majorHAnsi" w:hAnsiTheme="majorHAnsi" w:cs="Arial"/>
        </w:rPr>
        <w:tab/>
        <w:t>W przypadku Wykonawców ubiegających się wspólnie o udzielenie zamówienia</w:t>
      </w:r>
      <w:r w:rsidR="00707727" w:rsidRPr="007D124C">
        <w:rPr>
          <w:rFonts w:asciiTheme="majorHAnsi" w:hAnsiTheme="majorHAnsi" w:cs="Arial"/>
        </w:rPr>
        <w:t xml:space="preserve"> (w tym w ramach konsorcjum)</w:t>
      </w:r>
      <w:r w:rsidRPr="007D124C">
        <w:rPr>
          <w:rFonts w:asciiTheme="majorHAnsi" w:hAnsiTheme="majorHAnsi" w:cs="Arial"/>
        </w:rPr>
        <w:t xml:space="preserve">, warunki określone powyżej Wykonawcy </w:t>
      </w:r>
      <w:r w:rsidR="00707727" w:rsidRPr="007D124C">
        <w:rPr>
          <w:rFonts w:asciiTheme="majorHAnsi" w:hAnsiTheme="majorHAnsi" w:cs="Arial"/>
        </w:rPr>
        <w:t xml:space="preserve">ci </w:t>
      </w:r>
      <w:r w:rsidRPr="007D124C">
        <w:rPr>
          <w:rFonts w:asciiTheme="majorHAnsi" w:hAnsiTheme="majorHAnsi" w:cs="Arial"/>
        </w:rPr>
        <w:t>mogą spełniać łącznie.</w:t>
      </w:r>
    </w:p>
    <w:p w14:paraId="1BE964B9" w14:textId="77777777" w:rsidR="004134E2" w:rsidRPr="007D124C" w:rsidRDefault="004134E2" w:rsidP="005806CA">
      <w:pPr>
        <w:widowControl w:val="0"/>
        <w:tabs>
          <w:tab w:val="left" w:pos="284"/>
        </w:tabs>
        <w:autoSpaceDE w:val="0"/>
        <w:autoSpaceDN w:val="0"/>
        <w:ind w:left="284" w:hanging="284"/>
        <w:jc w:val="both"/>
        <w:rPr>
          <w:rFonts w:asciiTheme="majorHAnsi" w:hAnsiTheme="majorHAnsi" w:cs="Arial"/>
        </w:rPr>
      </w:pPr>
      <w:r w:rsidRPr="007D124C">
        <w:rPr>
          <w:rFonts w:asciiTheme="majorHAnsi" w:hAnsiTheme="majorHAnsi" w:cs="Arial"/>
        </w:rPr>
        <w:t>3.</w:t>
      </w:r>
      <w:r w:rsidRPr="007D124C">
        <w:rPr>
          <w:rFonts w:asciiTheme="majorHAnsi" w:hAnsiTheme="majorHAnsi" w:cs="Arial"/>
        </w:rPr>
        <w:tab/>
        <w:t>W postępowaniu mogą wziąć udział Wykonawcy, któ</w:t>
      </w:r>
      <w:r w:rsidR="008B0E42">
        <w:rPr>
          <w:rFonts w:asciiTheme="majorHAnsi" w:hAnsiTheme="majorHAnsi" w:cs="Arial"/>
        </w:rPr>
        <w:t>rzy nie podlegają wykluczeniu z </w:t>
      </w:r>
      <w:r w:rsidRPr="007D124C">
        <w:rPr>
          <w:rFonts w:asciiTheme="majorHAnsi" w:hAnsiTheme="majorHAnsi" w:cs="Arial"/>
        </w:rPr>
        <w:t>postępowania na podstawie art. 24 ust. 1 i 2  ustawy</w:t>
      </w:r>
    </w:p>
    <w:p w14:paraId="1BE964BA" w14:textId="77777777" w:rsidR="004134E2" w:rsidRPr="007D124C" w:rsidRDefault="004134E2" w:rsidP="005806CA">
      <w:pPr>
        <w:widowControl w:val="0"/>
        <w:tabs>
          <w:tab w:val="left" w:pos="284"/>
        </w:tabs>
        <w:autoSpaceDE w:val="0"/>
        <w:autoSpaceDN w:val="0"/>
        <w:ind w:left="284" w:hanging="284"/>
        <w:jc w:val="both"/>
        <w:rPr>
          <w:rFonts w:asciiTheme="majorHAnsi" w:hAnsiTheme="majorHAnsi" w:cs="Arial"/>
          <w:bCs/>
        </w:rPr>
      </w:pPr>
      <w:r w:rsidRPr="007D124C">
        <w:rPr>
          <w:rFonts w:asciiTheme="majorHAnsi" w:hAnsiTheme="majorHAnsi" w:cs="Arial"/>
        </w:rPr>
        <w:t>4.</w:t>
      </w:r>
      <w:r w:rsidRPr="007D124C">
        <w:rPr>
          <w:rFonts w:asciiTheme="majorHAnsi" w:hAnsiTheme="majorHAnsi" w:cs="Arial"/>
        </w:rPr>
        <w:tab/>
      </w:r>
      <w:r w:rsidRPr="007D124C">
        <w:rPr>
          <w:rFonts w:asciiTheme="majorHAnsi" w:hAnsiTheme="majorHAnsi" w:cs="Arial"/>
          <w:b/>
        </w:rPr>
        <w:t>Zasady oceny spełniania warunków Zamawiającego.</w:t>
      </w:r>
    </w:p>
    <w:p w14:paraId="1BE964BB" w14:textId="4029ED60" w:rsidR="004134E2" w:rsidRPr="007D124C" w:rsidRDefault="005F67C8" w:rsidP="005806CA">
      <w:pPr>
        <w:pStyle w:val="Tekstpodstawowy"/>
        <w:widowControl w:val="0"/>
        <w:tabs>
          <w:tab w:val="left" w:pos="284"/>
        </w:tabs>
        <w:spacing w:after="0" w:line="276" w:lineRule="auto"/>
        <w:ind w:left="284"/>
        <w:jc w:val="both"/>
        <w:rPr>
          <w:rFonts w:asciiTheme="majorHAnsi" w:hAnsiTheme="majorHAnsi" w:cs="Arial"/>
          <w:sz w:val="22"/>
          <w:szCs w:val="22"/>
        </w:rPr>
      </w:pPr>
      <w:r>
        <w:rPr>
          <w:rFonts w:asciiTheme="majorHAnsi" w:hAnsiTheme="majorHAnsi" w:cs="Arial"/>
          <w:sz w:val="22"/>
          <w:szCs w:val="22"/>
        </w:rPr>
        <w:t>O</w:t>
      </w:r>
      <w:r w:rsidR="004134E2" w:rsidRPr="007D124C">
        <w:rPr>
          <w:rFonts w:asciiTheme="majorHAnsi" w:hAnsiTheme="majorHAnsi" w:cs="Arial"/>
          <w:sz w:val="22"/>
          <w:szCs w:val="22"/>
        </w:rPr>
        <w:t>cena spełniania warunków wymaganych od Wykonawców</w:t>
      </w:r>
      <w:r w:rsidR="00E35B62">
        <w:rPr>
          <w:rFonts w:asciiTheme="majorHAnsi" w:hAnsiTheme="majorHAnsi" w:cs="Arial"/>
          <w:sz w:val="22"/>
          <w:szCs w:val="22"/>
        </w:rPr>
        <w:t xml:space="preserve"> </w:t>
      </w:r>
      <w:r w:rsidR="00E35B62" w:rsidRPr="007D124C">
        <w:rPr>
          <w:rFonts w:asciiTheme="majorHAnsi" w:hAnsiTheme="majorHAnsi" w:cs="Arial"/>
          <w:sz w:val="22"/>
          <w:szCs w:val="22"/>
        </w:rPr>
        <w:t>zostanie dokonana na podstawie złożonych oświadczeń i dokumentów opisanych w rozdziale V niniejszej SIWZ</w:t>
      </w:r>
      <w:r w:rsidR="004134E2" w:rsidRPr="007D124C">
        <w:rPr>
          <w:rFonts w:asciiTheme="majorHAnsi" w:hAnsiTheme="majorHAnsi" w:cs="Arial"/>
          <w:sz w:val="22"/>
          <w:szCs w:val="22"/>
        </w:rPr>
        <w:t xml:space="preserve">, </w:t>
      </w:r>
      <w:r w:rsidR="00E35B62">
        <w:rPr>
          <w:rFonts w:asciiTheme="majorHAnsi" w:hAnsiTheme="majorHAnsi" w:cs="Arial"/>
          <w:sz w:val="22"/>
          <w:szCs w:val="22"/>
        </w:rPr>
        <w:t>wg formuły</w:t>
      </w:r>
      <w:r w:rsidR="004134E2" w:rsidRPr="007D124C">
        <w:rPr>
          <w:rFonts w:asciiTheme="majorHAnsi" w:hAnsiTheme="majorHAnsi" w:cs="Arial"/>
          <w:sz w:val="22"/>
          <w:szCs w:val="22"/>
        </w:rPr>
        <w:t xml:space="preserve"> </w:t>
      </w:r>
      <w:r w:rsidR="004134E2" w:rsidRPr="007D124C">
        <w:rPr>
          <w:rFonts w:asciiTheme="majorHAnsi" w:hAnsiTheme="majorHAnsi" w:cs="Arial"/>
          <w:i/>
          <w:sz w:val="22"/>
          <w:szCs w:val="22"/>
        </w:rPr>
        <w:t>spełnia – nie spełnia,</w:t>
      </w:r>
      <w:r w:rsidR="004134E2" w:rsidRPr="007D124C">
        <w:rPr>
          <w:rFonts w:asciiTheme="majorHAnsi" w:hAnsiTheme="majorHAnsi" w:cs="Arial"/>
          <w:sz w:val="22"/>
          <w:szCs w:val="22"/>
        </w:rPr>
        <w:t xml:space="preserve">. </w:t>
      </w:r>
    </w:p>
    <w:p w14:paraId="1BE964BC" w14:textId="77777777" w:rsidR="00E60216" w:rsidRPr="007D124C" w:rsidRDefault="00E60216" w:rsidP="005806CA">
      <w:pPr>
        <w:ind w:left="426" w:hanging="142"/>
        <w:jc w:val="both"/>
        <w:rPr>
          <w:rFonts w:asciiTheme="majorHAnsi" w:hAnsiTheme="majorHAnsi" w:cs="Arial"/>
        </w:rPr>
      </w:pPr>
    </w:p>
    <w:p w14:paraId="1BE964BD" w14:textId="77777777" w:rsidR="004134E2" w:rsidRPr="007D124C" w:rsidRDefault="004134E2" w:rsidP="005806CA">
      <w:pPr>
        <w:pStyle w:val="Nagwek1"/>
        <w:spacing w:line="276" w:lineRule="auto"/>
        <w:rPr>
          <w:rFonts w:asciiTheme="majorHAnsi" w:hAnsiTheme="majorHAnsi"/>
          <w:sz w:val="22"/>
          <w:szCs w:val="22"/>
        </w:rPr>
      </w:pPr>
      <w:bookmarkStart w:id="5" w:name="_Toc321294754"/>
      <w:bookmarkStart w:id="6" w:name="_Toc399414915"/>
      <w:r w:rsidRPr="007D124C">
        <w:rPr>
          <w:rFonts w:asciiTheme="majorHAnsi" w:hAnsiTheme="majorHAnsi"/>
          <w:sz w:val="22"/>
          <w:szCs w:val="22"/>
        </w:rPr>
        <w:t xml:space="preserve">V Wykaz oświadczeń i dokumentów, jakie mają dostarczyć Wykonawcy </w:t>
      </w:r>
      <w:bookmarkEnd w:id="5"/>
      <w:r w:rsidRPr="007D124C">
        <w:rPr>
          <w:rFonts w:asciiTheme="majorHAnsi" w:hAnsiTheme="majorHAnsi"/>
          <w:sz w:val="22"/>
          <w:szCs w:val="22"/>
        </w:rPr>
        <w:t>w celu potwierdzenia spełnienia warunków udziału w postępowaniu</w:t>
      </w:r>
      <w:bookmarkEnd w:id="6"/>
    </w:p>
    <w:p w14:paraId="1BE964BE" w14:textId="77777777" w:rsidR="004134E2" w:rsidRPr="007D124C" w:rsidRDefault="004134E2" w:rsidP="005806CA">
      <w:pPr>
        <w:autoSpaceDE w:val="0"/>
        <w:ind w:left="1134" w:hanging="426"/>
        <w:jc w:val="both"/>
        <w:rPr>
          <w:rFonts w:asciiTheme="majorHAnsi" w:hAnsiTheme="majorHAnsi" w:cs="Arial"/>
          <w:b/>
          <w:bCs/>
          <w:color w:val="000000"/>
        </w:rPr>
      </w:pPr>
    </w:p>
    <w:p w14:paraId="1BE964BF" w14:textId="77777777" w:rsidR="004134E2" w:rsidRPr="007D124C" w:rsidRDefault="004134E2" w:rsidP="005806CA">
      <w:pPr>
        <w:pStyle w:val="BodyText21"/>
        <w:spacing w:line="276" w:lineRule="auto"/>
        <w:ind w:left="284" w:hanging="284"/>
        <w:jc w:val="both"/>
        <w:rPr>
          <w:rFonts w:asciiTheme="majorHAnsi" w:hAnsiTheme="majorHAnsi" w:cs="Arial"/>
          <w:b/>
          <w:sz w:val="22"/>
          <w:szCs w:val="22"/>
          <w:u w:val="single"/>
        </w:rPr>
      </w:pPr>
      <w:r w:rsidRPr="007D124C">
        <w:rPr>
          <w:rFonts w:asciiTheme="majorHAnsi" w:hAnsiTheme="majorHAnsi" w:cs="Arial"/>
          <w:b/>
          <w:sz w:val="22"/>
          <w:szCs w:val="22"/>
        </w:rPr>
        <w:t>1.</w:t>
      </w:r>
      <w:r w:rsidRPr="007D124C">
        <w:rPr>
          <w:rFonts w:asciiTheme="majorHAnsi" w:hAnsiTheme="majorHAnsi" w:cs="Arial"/>
          <w:sz w:val="22"/>
          <w:szCs w:val="22"/>
        </w:rPr>
        <w:tab/>
      </w:r>
      <w:r w:rsidRPr="007D124C">
        <w:rPr>
          <w:rFonts w:asciiTheme="majorHAnsi" w:hAnsiTheme="majorHAnsi" w:cs="Arial"/>
          <w:b/>
          <w:sz w:val="22"/>
          <w:szCs w:val="22"/>
          <w:u w:val="single"/>
        </w:rPr>
        <w:t>W  zakresie wykazania spełniania przez Wykonawcę warunków</w:t>
      </w:r>
      <w:r w:rsidR="000B1D45" w:rsidRPr="007D124C">
        <w:rPr>
          <w:rFonts w:asciiTheme="majorHAnsi" w:hAnsiTheme="majorHAnsi" w:cs="Arial"/>
          <w:b/>
          <w:sz w:val="22"/>
          <w:szCs w:val="22"/>
          <w:u w:val="single"/>
        </w:rPr>
        <w:t>,</w:t>
      </w:r>
      <w:r w:rsidRPr="007D124C">
        <w:rPr>
          <w:rFonts w:asciiTheme="majorHAnsi" w:hAnsiTheme="majorHAnsi" w:cs="Arial"/>
          <w:b/>
          <w:sz w:val="22"/>
          <w:szCs w:val="22"/>
          <w:u w:val="single"/>
        </w:rPr>
        <w:t xml:space="preserve"> o których mowa w art. 22 ust. 1 ustawy należy przedłożyć:</w:t>
      </w:r>
    </w:p>
    <w:p w14:paraId="1BE964C0" w14:textId="77777777" w:rsidR="0090492D" w:rsidRPr="007D124C" w:rsidRDefault="0090492D" w:rsidP="005806CA">
      <w:pPr>
        <w:pStyle w:val="BodyText21"/>
        <w:spacing w:line="276" w:lineRule="auto"/>
        <w:ind w:left="284" w:hanging="284"/>
        <w:jc w:val="both"/>
        <w:rPr>
          <w:rFonts w:asciiTheme="majorHAnsi" w:hAnsiTheme="majorHAnsi" w:cs="Arial"/>
          <w:b/>
          <w:sz w:val="22"/>
          <w:szCs w:val="22"/>
          <w:u w:val="single"/>
        </w:rPr>
      </w:pPr>
    </w:p>
    <w:p w14:paraId="1BE964C1" w14:textId="5306AD93" w:rsidR="004134E2" w:rsidRPr="007D124C" w:rsidRDefault="00E35B62" w:rsidP="005806CA">
      <w:pPr>
        <w:pStyle w:val="BodyText21"/>
        <w:spacing w:line="276" w:lineRule="auto"/>
        <w:ind w:left="284"/>
        <w:jc w:val="both"/>
        <w:rPr>
          <w:rFonts w:asciiTheme="majorHAnsi" w:hAnsiTheme="majorHAnsi" w:cs="Arial"/>
          <w:sz w:val="22"/>
          <w:szCs w:val="22"/>
        </w:rPr>
      </w:pPr>
      <w:r>
        <w:rPr>
          <w:rFonts w:asciiTheme="majorHAnsi" w:hAnsiTheme="majorHAnsi" w:cs="Arial"/>
          <w:sz w:val="22"/>
          <w:szCs w:val="22"/>
        </w:rPr>
        <w:t>O</w:t>
      </w:r>
      <w:r w:rsidR="004134E2" w:rsidRPr="007D124C">
        <w:rPr>
          <w:rFonts w:asciiTheme="majorHAnsi" w:hAnsiTheme="majorHAnsi" w:cs="Arial"/>
          <w:sz w:val="22"/>
          <w:szCs w:val="22"/>
        </w:rPr>
        <w:t>świadczenie Wykonawcy, że spełnia warunki  udziału w postępowaniu</w:t>
      </w:r>
      <w:r w:rsidR="000B1D45" w:rsidRPr="007D124C">
        <w:rPr>
          <w:rFonts w:asciiTheme="majorHAnsi" w:hAnsiTheme="majorHAnsi" w:cs="Arial"/>
          <w:sz w:val="22"/>
          <w:szCs w:val="22"/>
        </w:rPr>
        <w:t>,</w:t>
      </w:r>
      <w:r w:rsidR="004134E2" w:rsidRPr="007D124C">
        <w:rPr>
          <w:rFonts w:asciiTheme="majorHAnsi" w:hAnsiTheme="majorHAnsi" w:cs="Arial"/>
          <w:sz w:val="22"/>
          <w:szCs w:val="22"/>
        </w:rPr>
        <w:t xml:space="preserve"> o których mowa w art. 22 ust.1 ustawy, podpisane przez osobę(y)  upoważnioną(e) do reprezentowania Wykonawcy -</w:t>
      </w:r>
      <w:r w:rsidR="004134E2" w:rsidRPr="007D124C">
        <w:rPr>
          <w:rFonts w:asciiTheme="majorHAnsi" w:hAnsiTheme="majorHAnsi" w:cs="Arial"/>
          <w:b/>
          <w:sz w:val="22"/>
          <w:szCs w:val="22"/>
        </w:rPr>
        <w:t xml:space="preserve"> </w:t>
      </w:r>
      <w:r w:rsidR="004134E2" w:rsidRPr="007D124C">
        <w:rPr>
          <w:rFonts w:asciiTheme="majorHAnsi" w:hAnsiTheme="majorHAnsi" w:cs="Arial"/>
          <w:sz w:val="22"/>
          <w:szCs w:val="22"/>
        </w:rPr>
        <w:t>załącznik nr 3 do SIWZ.</w:t>
      </w:r>
    </w:p>
    <w:p w14:paraId="1BE964C2" w14:textId="77777777" w:rsidR="004134E2" w:rsidRPr="007D124C" w:rsidRDefault="004134E2" w:rsidP="005806CA">
      <w:pPr>
        <w:pStyle w:val="Tekstpodstawowy"/>
        <w:spacing w:after="0" w:line="276" w:lineRule="auto"/>
        <w:ind w:left="284"/>
        <w:jc w:val="both"/>
        <w:rPr>
          <w:rFonts w:asciiTheme="majorHAnsi" w:hAnsiTheme="majorHAnsi" w:cs="Arial"/>
          <w:i/>
          <w:sz w:val="22"/>
          <w:szCs w:val="22"/>
          <w:u w:val="single"/>
        </w:rPr>
      </w:pPr>
      <w:r w:rsidRPr="007D124C">
        <w:rPr>
          <w:rFonts w:asciiTheme="majorHAnsi" w:hAnsiTheme="majorHAnsi" w:cs="Arial"/>
          <w:i/>
          <w:sz w:val="22"/>
          <w:szCs w:val="22"/>
        </w:rPr>
        <w:t xml:space="preserve">W przypadku Wykonawców wspólnie ubiegających się o udzielenie zamówienia każdy z warunków określonych w art. 22 ust. 1 ustawy  powinien spełniać </w:t>
      </w:r>
      <w:r w:rsidRPr="007D124C">
        <w:rPr>
          <w:rFonts w:asciiTheme="majorHAnsi" w:hAnsiTheme="majorHAnsi" w:cs="Arial"/>
          <w:b/>
          <w:i/>
          <w:sz w:val="22"/>
          <w:szCs w:val="22"/>
        </w:rPr>
        <w:t>co  najmniej  jeden</w:t>
      </w:r>
      <w:r w:rsidRPr="007D124C">
        <w:rPr>
          <w:rFonts w:asciiTheme="majorHAnsi" w:hAnsiTheme="majorHAnsi" w:cs="Arial"/>
          <w:i/>
          <w:sz w:val="22"/>
          <w:szCs w:val="22"/>
        </w:rPr>
        <w:t xml:space="preserve">  z tych Wykonawców albo wszyscy Ci Wykonawcy wspólnie. Dlatego też w przypadku Wykonawców wspólnie ubiegających się o udzielnie zamówienia, oświadczenie z art. 22 </w:t>
      </w:r>
      <w:r w:rsidRPr="007D124C">
        <w:rPr>
          <w:rFonts w:asciiTheme="majorHAnsi" w:hAnsiTheme="majorHAnsi" w:cs="Arial"/>
          <w:i/>
          <w:sz w:val="22"/>
          <w:szCs w:val="22"/>
        </w:rPr>
        <w:lastRenderedPageBreak/>
        <w:t xml:space="preserve">ust. 1 ustawy  może podpisać pełnomocnik w imieniu Wykonawców wspólnie ubiegających się o udzielenie zamówienia (zgodnie z art. 23 ust. 2 ustawy) lub wszyscy Wykonawcy razem na jednym dokumencie. </w:t>
      </w:r>
      <w:r w:rsidRPr="007D124C">
        <w:rPr>
          <w:rFonts w:asciiTheme="majorHAnsi" w:hAnsiTheme="majorHAnsi" w:cs="Arial"/>
          <w:i/>
          <w:sz w:val="22"/>
          <w:szCs w:val="22"/>
          <w:u w:val="single"/>
        </w:rPr>
        <w:t>Wystarczające jest również złożenie oświadczenia przez tego (tych) z Wykonawców, który samodzielnie spełnia warunki określone w art. 22 ust. 1 ustawy.</w:t>
      </w:r>
    </w:p>
    <w:p w14:paraId="1BE964C3" w14:textId="1D6A5FF7" w:rsidR="004134E2" w:rsidRPr="007D124C" w:rsidRDefault="004134E2" w:rsidP="005806CA">
      <w:pPr>
        <w:pStyle w:val="BodyText21"/>
        <w:numPr>
          <w:ilvl w:val="0"/>
          <w:numId w:val="6"/>
        </w:numPr>
        <w:spacing w:line="276" w:lineRule="auto"/>
        <w:ind w:left="284" w:hanging="284"/>
        <w:jc w:val="both"/>
        <w:rPr>
          <w:rFonts w:asciiTheme="majorHAnsi" w:hAnsiTheme="majorHAnsi" w:cs="Arial"/>
          <w:b/>
          <w:sz w:val="22"/>
          <w:szCs w:val="22"/>
          <w:u w:val="single"/>
        </w:rPr>
      </w:pPr>
      <w:r w:rsidRPr="007D124C">
        <w:rPr>
          <w:rFonts w:asciiTheme="majorHAnsi" w:hAnsiTheme="majorHAnsi" w:cs="Arial"/>
          <w:b/>
          <w:sz w:val="22"/>
          <w:szCs w:val="22"/>
          <w:u w:val="single"/>
        </w:rPr>
        <w:t xml:space="preserve">W </w:t>
      </w:r>
      <w:r w:rsidR="0072464F">
        <w:rPr>
          <w:rFonts w:asciiTheme="majorHAnsi" w:hAnsiTheme="majorHAnsi" w:cs="Arial"/>
          <w:b/>
          <w:sz w:val="22"/>
          <w:szCs w:val="22"/>
          <w:u w:val="single"/>
        </w:rPr>
        <w:t>celu wykazania braku podstaw do</w:t>
      </w:r>
      <w:r w:rsidRPr="007D124C">
        <w:rPr>
          <w:rFonts w:asciiTheme="majorHAnsi" w:hAnsiTheme="majorHAnsi" w:cs="Arial"/>
          <w:b/>
          <w:sz w:val="22"/>
          <w:szCs w:val="22"/>
          <w:u w:val="single"/>
        </w:rPr>
        <w:t xml:space="preserve"> wykluczeni</w:t>
      </w:r>
      <w:r w:rsidR="0072464F">
        <w:rPr>
          <w:rFonts w:asciiTheme="majorHAnsi" w:hAnsiTheme="majorHAnsi" w:cs="Arial"/>
          <w:b/>
          <w:sz w:val="22"/>
          <w:szCs w:val="22"/>
          <w:u w:val="single"/>
        </w:rPr>
        <w:t>a</w:t>
      </w:r>
      <w:r w:rsidRPr="007D124C">
        <w:rPr>
          <w:rFonts w:asciiTheme="majorHAnsi" w:hAnsiTheme="majorHAnsi" w:cs="Arial"/>
          <w:b/>
          <w:sz w:val="22"/>
          <w:szCs w:val="22"/>
          <w:u w:val="single"/>
        </w:rPr>
        <w:t xml:space="preserve"> na podstawie art. 24 ust. 1 i 2 ustawy, należy przedłożyć:</w:t>
      </w:r>
    </w:p>
    <w:p w14:paraId="1BE964C4" w14:textId="177D076A" w:rsidR="005135FB" w:rsidRPr="005135FB" w:rsidRDefault="005135FB" w:rsidP="005806CA">
      <w:pPr>
        <w:numPr>
          <w:ilvl w:val="0"/>
          <w:numId w:val="41"/>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Oświadczenie o braku podstaw do wyklucze</w:t>
      </w:r>
      <w:r w:rsidR="008B0E42">
        <w:rPr>
          <w:rFonts w:asciiTheme="majorHAnsi" w:eastAsia="Times New Roman" w:hAnsiTheme="majorHAnsi" w:cs="Arial"/>
          <w:lang w:eastAsia="pl-PL"/>
        </w:rPr>
        <w:t>nia Wykonawcy z postępowania na </w:t>
      </w:r>
      <w:r w:rsidRPr="005135FB">
        <w:rPr>
          <w:rFonts w:asciiTheme="majorHAnsi" w:eastAsia="Times New Roman" w:hAnsiTheme="majorHAnsi" w:cs="Arial"/>
          <w:lang w:eastAsia="pl-PL"/>
        </w:rPr>
        <w:t>podstawie art. 24 ust. 1 ustawy, podpisane p</w:t>
      </w:r>
      <w:r w:rsidR="008B0E42">
        <w:rPr>
          <w:rFonts w:asciiTheme="majorHAnsi" w:eastAsia="Times New Roman" w:hAnsiTheme="majorHAnsi" w:cs="Arial"/>
          <w:lang w:eastAsia="pl-PL"/>
        </w:rPr>
        <w:t>rzez osobę(y) upoważnioną(e) do </w:t>
      </w:r>
      <w:r w:rsidRPr="005135FB">
        <w:rPr>
          <w:rFonts w:asciiTheme="majorHAnsi" w:eastAsia="Times New Roman" w:hAnsiTheme="majorHAnsi" w:cs="Arial"/>
          <w:lang w:eastAsia="pl-PL"/>
        </w:rPr>
        <w:t xml:space="preserve">reprezentowania Wykonawcy – </w:t>
      </w:r>
      <w:r w:rsidRPr="005135FB">
        <w:rPr>
          <w:rFonts w:asciiTheme="majorHAnsi" w:eastAsia="Times New Roman" w:hAnsiTheme="majorHAnsi" w:cs="Arial"/>
          <w:b/>
          <w:lang w:eastAsia="pl-PL"/>
        </w:rPr>
        <w:t xml:space="preserve">załącznik nr </w:t>
      </w:r>
      <w:r w:rsidR="004A3D79">
        <w:rPr>
          <w:rFonts w:asciiTheme="majorHAnsi" w:eastAsia="Times New Roman" w:hAnsiTheme="majorHAnsi" w:cs="Arial"/>
          <w:b/>
          <w:lang w:eastAsia="pl-PL"/>
        </w:rPr>
        <w:t>4</w:t>
      </w:r>
      <w:r w:rsidRPr="005135FB">
        <w:rPr>
          <w:rFonts w:asciiTheme="majorHAnsi" w:eastAsia="Times New Roman" w:hAnsiTheme="majorHAnsi" w:cs="Arial"/>
          <w:lang w:eastAsia="pl-PL"/>
        </w:rPr>
        <w:t xml:space="preserve"> (do SIWZ). </w:t>
      </w:r>
    </w:p>
    <w:p w14:paraId="1BE964C5" w14:textId="77777777" w:rsidR="005135FB" w:rsidRPr="005135FB" w:rsidRDefault="005135FB" w:rsidP="005806CA">
      <w:pPr>
        <w:numPr>
          <w:ilvl w:val="0"/>
          <w:numId w:val="41"/>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14:paraId="1BE964C6" w14:textId="2DE2545F" w:rsidR="005135FB" w:rsidRPr="005135FB" w:rsidRDefault="005135FB" w:rsidP="005806CA">
      <w:pPr>
        <w:numPr>
          <w:ilvl w:val="0"/>
          <w:numId w:val="41"/>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Aktualne zaświadczenie właściwego naczelnika Urzędu Skarbowego potwierdzające, że Wykonawca nie zalega z opłacaniem podatków lub zaświadczeni</w:t>
      </w:r>
      <w:r w:rsidR="004A3D79">
        <w:rPr>
          <w:rFonts w:asciiTheme="majorHAnsi" w:eastAsia="Times New Roman" w:hAnsiTheme="majorHAnsi" w:cs="Arial"/>
          <w:lang w:eastAsia="pl-PL"/>
        </w:rPr>
        <w:t>e</w:t>
      </w:r>
      <w:r w:rsidRPr="005135FB">
        <w:rPr>
          <w:rFonts w:asciiTheme="majorHAnsi" w:eastAsia="Times New Roman" w:hAnsiTheme="majorHAnsi" w:cs="Arial"/>
          <w:lang w:eastAsia="pl-PL"/>
        </w:rPr>
        <w:t xml:space="preserve">, że uzyskał przewidziane prawem zwolnienie, odroczenie lub rozłożenie na raty zaległych płatności lub wstrzymanie w całości wykonania decyzji właściwego organu – wystawione nie wcześniej niż 3 miesiące przed upływem terminu składania ofert. </w:t>
      </w:r>
    </w:p>
    <w:p w14:paraId="1BE964C7" w14:textId="61237BD6" w:rsidR="005135FB" w:rsidRPr="005135FB" w:rsidRDefault="005135FB" w:rsidP="005806CA">
      <w:pPr>
        <w:numPr>
          <w:ilvl w:val="0"/>
          <w:numId w:val="41"/>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Aktualne zaświadczenie właściwego oddziału Zakładu Ubezpieczeń Społecznych lub Kasy Rolniczego Ubezpieczenia Społecznego potwierdzające, że Wykonawca nie zalega z opłacaniem składek na ubezpieczenie zdrowotne i społeczne, lub potwierdzeni</w:t>
      </w:r>
      <w:r w:rsidR="0072464F">
        <w:rPr>
          <w:rFonts w:asciiTheme="majorHAnsi" w:eastAsia="Times New Roman" w:hAnsiTheme="majorHAnsi" w:cs="Arial"/>
          <w:lang w:eastAsia="pl-PL"/>
        </w:rPr>
        <w:t>e</w:t>
      </w:r>
      <w:r w:rsidRPr="005135FB">
        <w:rPr>
          <w:rFonts w:asciiTheme="majorHAnsi" w:eastAsia="Times New Roman" w:hAnsiTheme="majorHAnsi" w:cs="Arial"/>
          <w:lang w:eastAsia="pl-PL"/>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1BE964C8" w14:textId="3B9BF08A" w:rsidR="005135FB" w:rsidRPr="005135FB" w:rsidRDefault="005135FB" w:rsidP="005806CA">
      <w:pPr>
        <w:numPr>
          <w:ilvl w:val="0"/>
          <w:numId w:val="41"/>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Oświadczenie o </w:t>
      </w:r>
      <w:proofErr w:type="spellStart"/>
      <w:r w:rsidRPr="005135FB">
        <w:rPr>
          <w:rFonts w:asciiTheme="majorHAnsi" w:eastAsia="Times New Roman" w:hAnsiTheme="majorHAnsi" w:cs="Arial"/>
          <w:lang w:eastAsia="pl-PL"/>
        </w:rPr>
        <w:t>nieprzynależności</w:t>
      </w:r>
      <w:proofErr w:type="spellEnd"/>
      <w:r w:rsidRPr="005135FB">
        <w:rPr>
          <w:rFonts w:asciiTheme="majorHAnsi" w:eastAsia="Times New Roman" w:hAnsiTheme="majorHAnsi" w:cs="Arial"/>
          <w:lang w:eastAsia="pl-PL"/>
        </w:rPr>
        <w:t xml:space="preserve"> lub przynależności do grupy kapitałowej, zgodnie z art. 26 ust. 2d ustawy – </w:t>
      </w:r>
      <w:r w:rsidRPr="005135FB">
        <w:rPr>
          <w:rFonts w:asciiTheme="majorHAnsi" w:eastAsia="Times New Roman" w:hAnsiTheme="majorHAnsi" w:cs="Arial"/>
          <w:b/>
          <w:lang w:eastAsia="pl-PL"/>
        </w:rPr>
        <w:t xml:space="preserve">załącznik nr </w:t>
      </w:r>
      <w:r w:rsidR="004A3D79">
        <w:rPr>
          <w:rFonts w:asciiTheme="majorHAnsi" w:eastAsia="Times New Roman" w:hAnsiTheme="majorHAnsi" w:cs="Arial"/>
          <w:b/>
          <w:lang w:eastAsia="pl-PL"/>
        </w:rPr>
        <w:t>5</w:t>
      </w:r>
      <w:r w:rsidRPr="005135FB">
        <w:rPr>
          <w:rFonts w:asciiTheme="majorHAnsi" w:eastAsia="Times New Roman" w:hAnsiTheme="majorHAnsi" w:cs="Arial"/>
          <w:b/>
          <w:lang w:eastAsia="pl-PL"/>
        </w:rPr>
        <w:t xml:space="preserve"> </w:t>
      </w:r>
      <w:r w:rsidRPr="005135FB">
        <w:rPr>
          <w:rFonts w:asciiTheme="majorHAnsi" w:eastAsia="Times New Roman" w:hAnsiTheme="majorHAnsi" w:cs="Arial"/>
          <w:lang w:eastAsia="pl-PL"/>
        </w:rPr>
        <w:t>(do SIWZ).</w:t>
      </w:r>
    </w:p>
    <w:p w14:paraId="1BE964C9" w14:textId="156F01F4" w:rsidR="005135FB" w:rsidRPr="005135FB" w:rsidRDefault="005135FB" w:rsidP="005806CA">
      <w:pPr>
        <w:tabs>
          <w:tab w:val="left" w:pos="0"/>
        </w:tabs>
        <w:ind w:left="708"/>
        <w:jc w:val="both"/>
        <w:rPr>
          <w:rFonts w:asciiTheme="majorHAnsi" w:eastAsia="Times New Roman" w:hAnsiTheme="majorHAnsi" w:cs="Arial"/>
          <w:i/>
          <w:lang w:eastAsia="pl-PL"/>
        </w:rPr>
      </w:pPr>
      <w:r w:rsidRPr="005135FB">
        <w:rPr>
          <w:rFonts w:asciiTheme="majorHAnsi" w:eastAsia="Times New Roman" w:hAnsiTheme="majorHAnsi" w:cs="Arial"/>
          <w:i/>
          <w:lang w:eastAsia="pl-PL"/>
        </w:rPr>
        <w:t xml:space="preserve">W przypadku dwóch lub więcej Wykonawców składających wspólną ofertę </w:t>
      </w:r>
      <w:r w:rsidR="00A32B62">
        <w:rPr>
          <w:rFonts w:asciiTheme="majorHAnsi" w:eastAsia="Times New Roman" w:hAnsiTheme="majorHAnsi" w:cs="Arial"/>
          <w:i/>
          <w:lang w:eastAsia="pl-PL"/>
        </w:rPr>
        <w:t xml:space="preserve"> </w:t>
      </w:r>
      <w:r w:rsidRPr="005135FB">
        <w:rPr>
          <w:rFonts w:asciiTheme="majorHAnsi" w:eastAsia="Times New Roman" w:hAnsiTheme="majorHAnsi" w:cs="Arial"/>
          <w:i/>
          <w:lang w:eastAsia="pl-PL"/>
        </w:rPr>
        <w:t>(ubiegających się wspólnie o udzielenie zamówienia) dokumenty wymienione w </w:t>
      </w:r>
      <w:proofErr w:type="spellStart"/>
      <w:r w:rsidRPr="005135FB">
        <w:rPr>
          <w:rFonts w:asciiTheme="majorHAnsi" w:eastAsia="Times New Roman" w:hAnsiTheme="majorHAnsi" w:cs="Arial"/>
          <w:i/>
          <w:lang w:eastAsia="pl-PL"/>
        </w:rPr>
        <w:t>ppkt</w:t>
      </w:r>
      <w:proofErr w:type="spellEnd"/>
      <w:r w:rsidR="00AA3831">
        <w:rPr>
          <w:rFonts w:asciiTheme="majorHAnsi" w:eastAsia="Times New Roman" w:hAnsiTheme="majorHAnsi" w:cs="Arial"/>
          <w:i/>
          <w:lang w:eastAsia="pl-PL"/>
        </w:rPr>
        <w:t>.</w:t>
      </w:r>
      <w:r w:rsidRPr="005135FB">
        <w:rPr>
          <w:rFonts w:asciiTheme="majorHAnsi" w:eastAsia="Times New Roman" w:hAnsiTheme="majorHAnsi" w:cs="Arial"/>
          <w:i/>
          <w:lang w:eastAsia="pl-PL"/>
        </w:rPr>
        <w:t xml:space="preserve"> 1) - 5) składa każdy z Wykonawców. W imieniu wszystkich członków konsorcjum dokumenty te mogą być złożone przez pełnomocnika, jednakże muszą dotyczyć wszystkich Wykonawców ubiegających się wspólnie o udzielenie zamówienia.</w:t>
      </w:r>
    </w:p>
    <w:p w14:paraId="1BE964CA" w14:textId="77777777" w:rsidR="005135FB" w:rsidRPr="00127C60" w:rsidRDefault="005135FB" w:rsidP="004A3D79">
      <w:pPr>
        <w:numPr>
          <w:ilvl w:val="0"/>
          <w:numId w:val="45"/>
        </w:numPr>
        <w:tabs>
          <w:tab w:val="left" w:pos="0"/>
        </w:tabs>
        <w:ind w:left="426" w:hanging="219"/>
        <w:jc w:val="both"/>
        <w:rPr>
          <w:rFonts w:asciiTheme="majorHAnsi" w:eastAsia="Times New Roman" w:hAnsiTheme="majorHAnsi" w:cs="Arial"/>
          <w:b/>
          <w:lang w:eastAsia="pl-PL"/>
        </w:rPr>
      </w:pPr>
      <w:r w:rsidRPr="00127C60">
        <w:rPr>
          <w:rFonts w:asciiTheme="majorHAnsi" w:eastAsia="Times New Roman" w:hAnsiTheme="majorHAnsi" w:cs="Arial"/>
          <w:b/>
          <w:u w:val="single"/>
          <w:lang w:eastAsia="pl-PL"/>
        </w:rPr>
        <w:t>Ponadto Wykonawca złoży wraz z ofertą:</w:t>
      </w:r>
    </w:p>
    <w:p w14:paraId="1BE964CB" w14:textId="39E87F18" w:rsidR="005135FB" w:rsidRPr="005135FB" w:rsidRDefault="004A3D79" w:rsidP="005806CA">
      <w:pPr>
        <w:numPr>
          <w:ilvl w:val="0"/>
          <w:numId w:val="42"/>
        </w:numPr>
        <w:tabs>
          <w:tab w:val="left" w:pos="0"/>
        </w:tabs>
        <w:jc w:val="both"/>
        <w:rPr>
          <w:rFonts w:asciiTheme="majorHAnsi" w:eastAsia="Times New Roman" w:hAnsiTheme="majorHAnsi" w:cs="Arial"/>
          <w:lang w:eastAsia="pl-PL"/>
        </w:rPr>
      </w:pPr>
      <w:r>
        <w:rPr>
          <w:rFonts w:asciiTheme="majorHAnsi" w:eastAsia="Times New Roman" w:hAnsiTheme="majorHAnsi" w:cs="Arial"/>
          <w:lang w:eastAsia="pl-PL"/>
        </w:rPr>
        <w:t>Oś</w:t>
      </w:r>
      <w:r w:rsidR="005135FB" w:rsidRPr="005135FB">
        <w:rPr>
          <w:rFonts w:asciiTheme="majorHAnsi" w:eastAsia="Times New Roman" w:hAnsiTheme="majorHAnsi" w:cs="Arial"/>
          <w:lang w:eastAsia="pl-PL"/>
        </w:rPr>
        <w:t xml:space="preserve">wiadczenie o podwykonawcach - Wykonawca wykonujący zamówienie wyłącznie siłami własnymi nie dołącza do oferty </w:t>
      </w:r>
      <w:r w:rsidR="005135FB" w:rsidRPr="005135FB">
        <w:rPr>
          <w:rFonts w:asciiTheme="majorHAnsi" w:eastAsia="Times New Roman" w:hAnsiTheme="majorHAnsi" w:cs="Arial"/>
          <w:b/>
          <w:lang w:eastAsia="pl-PL"/>
        </w:rPr>
        <w:t xml:space="preserve">załącznika nr </w:t>
      </w:r>
      <w:r w:rsidR="009134FA">
        <w:rPr>
          <w:rFonts w:asciiTheme="majorHAnsi" w:eastAsia="Times New Roman" w:hAnsiTheme="majorHAnsi" w:cs="Arial"/>
          <w:b/>
          <w:lang w:eastAsia="pl-PL"/>
        </w:rPr>
        <w:t>6</w:t>
      </w:r>
      <w:r w:rsidR="005135FB" w:rsidRPr="005135FB">
        <w:rPr>
          <w:rFonts w:asciiTheme="majorHAnsi" w:eastAsia="Times New Roman" w:hAnsiTheme="majorHAnsi" w:cs="Arial"/>
          <w:b/>
          <w:lang w:eastAsia="pl-PL"/>
        </w:rPr>
        <w:t xml:space="preserve"> </w:t>
      </w:r>
      <w:r w:rsidR="005135FB" w:rsidRPr="005135FB">
        <w:rPr>
          <w:rFonts w:asciiTheme="majorHAnsi" w:eastAsia="Times New Roman" w:hAnsiTheme="majorHAnsi" w:cs="Arial"/>
          <w:lang w:eastAsia="pl-PL"/>
        </w:rPr>
        <w:t xml:space="preserve">(do SIWZ). </w:t>
      </w:r>
    </w:p>
    <w:p w14:paraId="1BE964CC" w14:textId="77777777" w:rsidR="00127C60" w:rsidRPr="00127C60" w:rsidRDefault="00127C60" w:rsidP="005806CA">
      <w:pPr>
        <w:numPr>
          <w:ilvl w:val="0"/>
          <w:numId w:val="42"/>
        </w:numPr>
        <w:tabs>
          <w:tab w:val="left" w:pos="0"/>
        </w:tabs>
        <w:jc w:val="both"/>
        <w:rPr>
          <w:rFonts w:asciiTheme="majorHAnsi" w:eastAsia="Times New Roman" w:hAnsiTheme="majorHAnsi" w:cs="Arial"/>
          <w:lang w:eastAsia="pl-PL"/>
        </w:rPr>
      </w:pPr>
      <w:r w:rsidRPr="00127C60">
        <w:rPr>
          <w:rFonts w:asciiTheme="majorHAnsi" w:eastAsia="Times New Roman" w:hAnsiTheme="majorHAnsi" w:cs="Arial"/>
          <w:lang w:eastAsia="pl-PL"/>
        </w:rPr>
        <w:t>w  celu  potwierdzenia, że oferowana dostawa odpowiada wymaganiom określonym przez Zamawiającego:</w:t>
      </w:r>
    </w:p>
    <w:p w14:paraId="1BE964CD" w14:textId="77777777" w:rsidR="00127C60" w:rsidRPr="00127C60" w:rsidRDefault="007A3047" w:rsidP="005806CA">
      <w:pPr>
        <w:numPr>
          <w:ilvl w:val="0"/>
          <w:numId w:val="21"/>
        </w:numPr>
        <w:tabs>
          <w:tab w:val="left" w:pos="0"/>
        </w:tabs>
        <w:jc w:val="both"/>
        <w:rPr>
          <w:rFonts w:asciiTheme="majorHAnsi" w:eastAsia="Times New Roman" w:hAnsiTheme="majorHAnsi" w:cs="Arial"/>
          <w:lang w:eastAsia="pl-PL"/>
        </w:rPr>
      </w:pPr>
      <w:r>
        <w:rPr>
          <w:rFonts w:asciiTheme="majorHAnsi" w:eastAsia="Times New Roman" w:hAnsiTheme="majorHAnsi" w:cs="Arial"/>
          <w:lang w:eastAsia="pl-PL"/>
        </w:rPr>
        <w:t xml:space="preserve">podpisany </w:t>
      </w:r>
      <w:r w:rsidR="00127C60" w:rsidRPr="00127C60">
        <w:rPr>
          <w:rFonts w:asciiTheme="majorHAnsi" w:eastAsia="Times New Roman" w:hAnsiTheme="majorHAnsi" w:cs="Arial"/>
          <w:lang w:eastAsia="pl-PL"/>
        </w:rPr>
        <w:t>opis przedmiotu zamówienia – załącznik nr 2</w:t>
      </w:r>
    </w:p>
    <w:p w14:paraId="1BE964CE" w14:textId="5CC02994" w:rsidR="00127C60" w:rsidRDefault="007A3047" w:rsidP="005806CA">
      <w:pPr>
        <w:numPr>
          <w:ilvl w:val="0"/>
          <w:numId w:val="21"/>
        </w:numPr>
        <w:tabs>
          <w:tab w:val="left" w:pos="0"/>
        </w:tabs>
        <w:jc w:val="both"/>
        <w:rPr>
          <w:rFonts w:asciiTheme="majorHAnsi" w:eastAsia="Times New Roman" w:hAnsiTheme="majorHAnsi" w:cs="Arial"/>
          <w:lang w:eastAsia="pl-PL"/>
        </w:rPr>
      </w:pPr>
      <w:r>
        <w:rPr>
          <w:rFonts w:asciiTheme="majorHAnsi" w:eastAsia="Times New Roman" w:hAnsiTheme="majorHAnsi" w:cs="Arial"/>
          <w:lang w:eastAsia="pl-PL"/>
        </w:rPr>
        <w:t>specyfikację</w:t>
      </w:r>
      <w:r w:rsidR="00127C60" w:rsidRPr="00127C60">
        <w:rPr>
          <w:rFonts w:asciiTheme="majorHAnsi" w:eastAsia="Times New Roman" w:hAnsiTheme="majorHAnsi" w:cs="Arial"/>
          <w:lang w:eastAsia="pl-PL"/>
        </w:rPr>
        <w:t xml:space="preserve"> techniczn</w:t>
      </w:r>
      <w:r>
        <w:rPr>
          <w:rFonts w:asciiTheme="majorHAnsi" w:eastAsia="Times New Roman" w:hAnsiTheme="majorHAnsi" w:cs="Arial"/>
          <w:lang w:eastAsia="pl-PL"/>
        </w:rPr>
        <w:t>ą</w:t>
      </w:r>
      <w:r w:rsidR="00AA3831">
        <w:rPr>
          <w:rFonts w:asciiTheme="majorHAnsi" w:eastAsia="Times New Roman" w:hAnsiTheme="majorHAnsi" w:cs="Arial"/>
          <w:lang w:eastAsia="pl-PL"/>
        </w:rPr>
        <w:t xml:space="preserve"> </w:t>
      </w:r>
      <w:r w:rsidR="00127C60" w:rsidRPr="00127C60">
        <w:rPr>
          <w:rFonts w:asciiTheme="majorHAnsi" w:eastAsia="Times New Roman" w:hAnsiTheme="majorHAnsi" w:cs="Arial"/>
          <w:lang w:eastAsia="pl-PL"/>
        </w:rPr>
        <w:t xml:space="preserve"> producenta sprzętu - specyfikacja producenta musi zawierać jego identyfikację, czyli np. podpis producenta lub jego znak firmowy czy adres strony internetowej w przypa</w:t>
      </w:r>
      <w:r w:rsidR="00AA3831">
        <w:rPr>
          <w:rFonts w:asciiTheme="majorHAnsi" w:eastAsia="Times New Roman" w:hAnsiTheme="majorHAnsi" w:cs="Arial"/>
          <w:lang w:eastAsia="pl-PL"/>
        </w:rPr>
        <w:t>dku wydruku kart katalogowych z </w:t>
      </w:r>
      <w:r w:rsidR="00127C60" w:rsidRPr="00127C60">
        <w:rPr>
          <w:rFonts w:asciiTheme="majorHAnsi" w:eastAsia="Times New Roman" w:hAnsiTheme="majorHAnsi" w:cs="Arial"/>
          <w:lang w:eastAsia="pl-PL"/>
        </w:rPr>
        <w:t xml:space="preserve">Internetu. Autentyczność specyfikacji musi zostać poświadczona przez </w:t>
      </w:r>
      <w:r w:rsidR="00127C60" w:rsidRPr="00127C60">
        <w:rPr>
          <w:rFonts w:asciiTheme="majorHAnsi" w:eastAsia="Times New Roman" w:hAnsiTheme="majorHAnsi" w:cs="Arial"/>
          <w:lang w:eastAsia="pl-PL"/>
        </w:rPr>
        <w:lastRenderedPageBreak/>
        <w:t>Wykonawcę, przez umieszczenie zapisu np.: „potwierdzam autentyczność dokumentu”</w:t>
      </w:r>
      <w:r w:rsidR="00A32B62">
        <w:rPr>
          <w:rFonts w:asciiTheme="majorHAnsi" w:eastAsia="Times New Roman" w:hAnsiTheme="majorHAnsi" w:cs="Arial"/>
          <w:lang w:eastAsia="pl-PL"/>
        </w:rPr>
        <w:t>.</w:t>
      </w:r>
    </w:p>
    <w:p w14:paraId="1BE964CF" w14:textId="77777777" w:rsidR="005135FB" w:rsidRPr="005135FB" w:rsidRDefault="005135FB" w:rsidP="005806CA">
      <w:pPr>
        <w:tabs>
          <w:tab w:val="left" w:pos="0"/>
        </w:tabs>
        <w:ind w:left="708"/>
        <w:jc w:val="both"/>
        <w:rPr>
          <w:rFonts w:asciiTheme="majorHAnsi" w:eastAsia="Times New Roman" w:hAnsiTheme="majorHAnsi" w:cs="Arial"/>
          <w:lang w:eastAsia="pl-PL"/>
        </w:rPr>
      </w:pPr>
      <w:r w:rsidRPr="005135FB">
        <w:rPr>
          <w:rFonts w:asciiTheme="majorHAnsi" w:eastAsia="Times New Roman" w:hAnsiTheme="majorHAnsi" w:cs="Arial"/>
          <w:i/>
          <w:lang w:eastAsia="pl-PL"/>
        </w:rPr>
        <w:t>W przypadku Wykonawców ubiegających się wspólnie o udzielenie zamówienia, Wykonawcy Ci składają 1 komplet dokumentów, o których mowa w pkt. 3 rozdziału V SIWZ.</w:t>
      </w:r>
      <w:r w:rsidRPr="005135FB">
        <w:rPr>
          <w:rFonts w:asciiTheme="majorHAnsi" w:eastAsia="Times New Roman" w:hAnsiTheme="majorHAnsi" w:cs="Arial"/>
          <w:lang w:eastAsia="pl-PL"/>
        </w:rPr>
        <w:t xml:space="preserve"> </w:t>
      </w:r>
    </w:p>
    <w:p w14:paraId="1BE964D0" w14:textId="77777777" w:rsidR="005135FB" w:rsidRPr="00127C60" w:rsidRDefault="005135FB" w:rsidP="005806CA">
      <w:pPr>
        <w:numPr>
          <w:ilvl w:val="0"/>
          <w:numId w:val="45"/>
        </w:numPr>
        <w:tabs>
          <w:tab w:val="left" w:pos="0"/>
        </w:tabs>
        <w:jc w:val="both"/>
        <w:rPr>
          <w:rFonts w:asciiTheme="majorHAnsi" w:eastAsia="Times New Roman" w:hAnsiTheme="majorHAnsi" w:cs="Arial"/>
          <w:b/>
          <w:lang w:eastAsia="pl-PL"/>
        </w:rPr>
      </w:pPr>
      <w:r w:rsidRPr="00127C60">
        <w:rPr>
          <w:rFonts w:asciiTheme="majorHAnsi" w:eastAsia="Times New Roman" w:hAnsiTheme="majorHAnsi" w:cs="Arial"/>
          <w:b/>
          <w:u w:val="single"/>
          <w:lang w:eastAsia="pl-PL"/>
        </w:rPr>
        <w:t>Wykonawcy mający siedzibę lub miejsce zamieszkania za granicą:</w:t>
      </w:r>
    </w:p>
    <w:p w14:paraId="1BE964D1" w14:textId="5307FC57" w:rsidR="005135FB" w:rsidRPr="005135FB" w:rsidRDefault="005135FB" w:rsidP="005806CA">
      <w:pPr>
        <w:numPr>
          <w:ilvl w:val="0"/>
          <w:numId w:val="43"/>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Jeżeli Wykonawca ma siedzibę lub miejsce zamieszkania poza terytorium Rzeczpospolitej Polskiej, zamiast dokumentów, o </w:t>
      </w:r>
      <w:r w:rsidR="00AA3831">
        <w:rPr>
          <w:rFonts w:asciiTheme="majorHAnsi" w:eastAsia="Times New Roman" w:hAnsiTheme="majorHAnsi" w:cs="Arial"/>
          <w:lang w:eastAsia="pl-PL"/>
        </w:rPr>
        <w:t>których mowa w rozdziale V pkt. </w:t>
      </w:r>
      <w:r w:rsidRPr="005135FB">
        <w:rPr>
          <w:rFonts w:asciiTheme="majorHAnsi" w:eastAsia="Times New Roman" w:hAnsiTheme="majorHAnsi" w:cs="Arial"/>
          <w:lang w:eastAsia="pl-PL"/>
        </w:rPr>
        <w:t xml:space="preserve">2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2), 3) i 4) składa dokumenty wystawione w kraju, w którym ma siedzibę lub miejsce zamieszkania, potwierdzające odpowiednio, że:</w:t>
      </w:r>
    </w:p>
    <w:p w14:paraId="1BE964D2" w14:textId="77777777" w:rsidR="005135FB" w:rsidRPr="005135FB" w:rsidRDefault="005135FB" w:rsidP="005806CA">
      <w:pPr>
        <w:numPr>
          <w:ilvl w:val="1"/>
          <w:numId w:val="40"/>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nie otwarto jego likwidacji ani nie ogłoszono upadłości, </w:t>
      </w:r>
    </w:p>
    <w:p w14:paraId="1BE964D3" w14:textId="77777777" w:rsidR="005135FB" w:rsidRPr="005135FB" w:rsidRDefault="005135FB" w:rsidP="005806CA">
      <w:pPr>
        <w:numPr>
          <w:ilvl w:val="1"/>
          <w:numId w:val="40"/>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1BE964D4" w14:textId="77777777" w:rsidR="005135FB" w:rsidRPr="005135FB" w:rsidRDefault="005135FB" w:rsidP="005806CA">
      <w:pPr>
        <w:numPr>
          <w:ilvl w:val="0"/>
          <w:numId w:val="43"/>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Dokument, o którym mowa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xml:space="preserve">. 1) a) powinien być wystawiony nie wcześniej niż 6 miesięcy przed upływem terminu składania ofert. Dokument, o którym mowa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xml:space="preserve">. 1 b), powinien być wystawiony nie wcześniej niż 3 miesiące przed upływem terminu składania ofert.    </w:t>
      </w:r>
    </w:p>
    <w:p w14:paraId="1BE964D5" w14:textId="77777777" w:rsidR="005135FB" w:rsidRPr="005135FB" w:rsidRDefault="005135FB" w:rsidP="005806CA">
      <w:pPr>
        <w:numPr>
          <w:ilvl w:val="0"/>
          <w:numId w:val="43"/>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Jeżeli w miejscu zamieszkania osoby lub w kraju, w którym Wykonawca ma siedzibę lub miejsce zamieszkania, nie wydaje się tego dokumentu,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xml:space="preserve">. 2) stosuje się odpowiednio. </w:t>
      </w:r>
    </w:p>
    <w:p w14:paraId="1BE964D6" w14:textId="77777777" w:rsidR="005135FB" w:rsidRPr="00127C60" w:rsidRDefault="005135FB" w:rsidP="005806CA">
      <w:pPr>
        <w:numPr>
          <w:ilvl w:val="0"/>
          <w:numId w:val="45"/>
        </w:numPr>
        <w:tabs>
          <w:tab w:val="left" w:pos="0"/>
        </w:tabs>
        <w:jc w:val="both"/>
        <w:rPr>
          <w:rFonts w:asciiTheme="majorHAnsi" w:eastAsia="Times New Roman" w:hAnsiTheme="majorHAnsi" w:cs="Arial"/>
          <w:b/>
          <w:lang w:eastAsia="pl-PL"/>
        </w:rPr>
      </w:pPr>
      <w:r w:rsidRPr="00127C60">
        <w:rPr>
          <w:rFonts w:asciiTheme="majorHAnsi" w:eastAsia="Times New Roman" w:hAnsiTheme="majorHAnsi" w:cs="Arial"/>
          <w:b/>
          <w:u w:val="single"/>
          <w:lang w:eastAsia="pl-PL"/>
        </w:rPr>
        <w:t xml:space="preserve">Informacje dotyczące składania dokumentów. </w:t>
      </w:r>
    </w:p>
    <w:p w14:paraId="1BE964D7"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Dokumenty sporządzone w języku obcym muszą być składane wraz z tłumaczeniem na język polski, poświadczone za zgodność z oryginałem przez Wykonawcę. Wykonawca, według swojego uznania może też przedstawić tłumaczenie dokonane przez tłumacza przysięgłego, które nie wymaga poświadczenia za zgodność.</w:t>
      </w:r>
    </w:p>
    <w:p w14:paraId="1BE964D8"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 Dokumenty mają być składane w formie orygi</w:t>
      </w:r>
      <w:r w:rsidR="00AA3831">
        <w:rPr>
          <w:rFonts w:asciiTheme="majorHAnsi" w:eastAsia="Times New Roman" w:hAnsiTheme="majorHAnsi" w:cs="Arial"/>
          <w:lang w:eastAsia="pl-PL"/>
        </w:rPr>
        <w:t>nału lub kopii poświadczonej za </w:t>
      </w:r>
      <w:r w:rsidRPr="005135FB">
        <w:rPr>
          <w:rFonts w:asciiTheme="majorHAnsi" w:eastAsia="Times New Roman" w:hAnsiTheme="majorHAnsi" w:cs="Arial"/>
          <w:lang w:eastAsia="pl-PL"/>
        </w:rPr>
        <w:t xml:space="preserve">zgodność  z oryginałem przez </w:t>
      </w:r>
      <w:r w:rsidR="00AA3831">
        <w:rPr>
          <w:rFonts w:asciiTheme="majorHAnsi" w:eastAsia="Times New Roman" w:hAnsiTheme="majorHAnsi" w:cs="Arial"/>
          <w:lang w:eastAsia="pl-PL"/>
        </w:rPr>
        <w:t>Wykonawcę (osoby upoważnione do </w:t>
      </w:r>
      <w:r w:rsidRPr="005135FB">
        <w:rPr>
          <w:rFonts w:asciiTheme="majorHAnsi" w:eastAsia="Times New Roman" w:hAnsiTheme="majorHAnsi" w:cs="Arial"/>
          <w:lang w:eastAsia="pl-PL"/>
        </w:rPr>
        <w:t>reprezentowania Wykonawcy zgodnie z wpisem w stosownym dokumencie uprawniającym do wystąpienia w obrocie prawnym) lub notariusza.</w:t>
      </w:r>
    </w:p>
    <w:p w14:paraId="1BE964D9"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W przypadku składania elektronicznych dokumentów powinny być one opatrzone przez Wykonawcę bezpiecznym podpisem </w:t>
      </w:r>
      <w:r w:rsidR="00AA3831">
        <w:rPr>
          <w:rFonts w:asciiTheme="majorHAnsi" w:eastAsia="Times New Roman" w:hAnsiTheme="majorHAnsi" w:cs="Arial"/>
          <w:lang w:eastAsia="pl-PL"/>
        </w:rPr>
        <w:t>elektronicznym weryfikowanym za </w:t>
      </w:r>
      <w:r w:rsidRPr="005135FB">
        <w:rPr>
          <w:rFonts w:asciiTheme="majorHAnsi" w:eastAsia="Times New Roman" w:hAnsiTheme="majorHAnsi" w:cs="Arial"/>
          <w:lang w:eastAsia="pl-PL"/>
        </w:rPr>
        <w:t>pomocą ważnego kwalifikowanego certyfikatu.</w:t>
      </w:r>
    </w:p>
    <w:p w14:paraId="1BE964DA"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W przypadku Wykonawców wspólnie ubiegających się o udzielenie zamówienia oraz w przypadku innych podmiotów, na zasob</w:t>
      </w:r>
      <w:r w:rsidR="00AA3831">
        <w:rPr>
          <w:rFonts w:asciiTheme="majorHAnsi" w:eastAsia="Times New Roman" w:hAnsiTheme="majorHAnsi" w:cs="Arial"/>
          <w:lang w:eastAsia="pl-PL"/>
        </w:rPr>
        <w:t>ach których Wykonawca polega na </w:t>
      </w:r>
      <w:r w:rsidRPr="005135FB">
        <w:rPr>
          <w:rFonts w:asciiTheme="majorHAnsi" w:eastAsia="Times New Roman" w:hAnsiTheme="majorHAnsi" w:cs="Arial"/>
          <w:lang w:eastAsia="pl-PL"/>
        </w:rPr>
        <w:t>zasadach określonych w art. 26 ust. 2b ustawy, kopie dokumentów dotyczących  odpowiednio Wykonawcy lub tych podm</w:t>
      </w:r>
      <w:r w:rsidR="00AA3831">
        <w:rPr>
          <w:rFonts w:asciiTheme="majorHAnsi" w:eastAsia="Times New Roman" w:hAnsiTheme="majorHAnsi" w:cs="Arial"/>
          <w:lang w:eastAsia="pl-PL"/>
        </w:rPr>
        <w:t>iotów muszą być poświadczone za </w:t>
      </w:r>
      <w:r w:rsidRPr="005135FB">
        <w:rPr>
          <w:rFonts w:asciiTheme="majorHAnsi" w:eastAsia="Times New Roman" w:hAnsiTheme="majorHAnsi" w:cs="Arial"/>
          <w:lang w:eastAsia="pl-PL"/>
        </w:rPr>
        <w:t>zgodność z oryginałem odpowiednio przez Wykonawcę lub te podmioty.</w:t>
      </w:r>
    </w:p>
    <w:p w14:paraId="1BE964DB"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lastRenderedPageBreak/>
        <w:t>Dokumenty muszą być wystawione zgodnie z terminami określonymi powyżej, przy czym ważny będzie również dokument wystawiony w okresie wcześniejszym, jeżeli zostanie potwierdzony przez organ wydający w wymaganym terminie.</w:t>
      </w:r>
    </w:p>
    <w:p w14:paraId="1BE964DC"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w:t>
      </w:r>
      <w:r w:rsidR="00AA3831">
        <w:rPr>
          <w:rFonts w:asciiTheme="majorHAnsi" w:eastAsia="Times New Roman" w:hAnsiTheme="majorHAnsi" w:cs="Arial"/>
          <w:lang w:eastAsia="pl-PL"/>
        </w:rPr>
        <w:t xml:space="preserve"> i dokumenty, o </w:t>
      </w:r>
      <w:r w:rsidRPr="005135FB">
        <w:rPr>
          <w:rFonts w:asciiTheme="majorHAnsi" w:eastAsia="Times New Roman" w:hAnsiTheme="majorHAnsi" w:cs="Arial"/>
          <w:lang w:eastAsia="pl-PL"/>
        </w:rPr>
        <w:t>których mowa w art. 25 ust. 1 oraz art. 26 ust. 2d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w:t>
      </w:r>
    </w:p>
    <w:p w14:paraId="1BE964DD"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Zamawiający wezwie także Wykonawców, w wyznaczonym przez siebie terminie, do złożenia wyjaśnień dotyczących oświadczeń lub dokumentów, o których mowa w art. 25 ust. 1 oraz art. 26 ust. 2d ustawy.</w:t>
      </w:r>
    </w:p>
    <w:p w14:paraId="1BE964DE"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Z postępowania o udzielenie zamówienia wyklucza się Wykonawców, którzy nie wykażą spełnienia warunków udziału w postępowaniu. Ofertę Wykonawcy wykluczonego uznaje się za odrzuconą.</w:t>
      </w:r>
    </w:p>
    <w:p w14:paraId="1BE964DF"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Wykonawcy mogą wspólnie ubiegać się o udzielenie zamówienia w trybie art. 23 ust. 1-3 ustawy, w tym w ramach konsorcjum.</w:t>
      </w:r>
    </w:p>
    <w:p w14:paraId="1BE964E0"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W przypadku opisanym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9) Wykona</w:t>
      </w:r>
      <w:r w:rsidR="00AA3831">
        <w:rPr>
          <w:rFonts w:asciiTheme="majorHAnsi" w:eastAsia="Times New Roman" w:hAnsiTheme="majorHAnsi" w:cs="Arial"/>
          <w:lang w:eastAsia="pl-PL"/>
        </w:rPr>
        <w:t>wcy ustanawiają pełnomocnika do </w:t>
      </w:r>
      <w:r w:rsidRPr="005135FB">
        <w:rPr>
          <w:rFonts w:asciiTheme="majorHAnsi" w:eastAsia="Times New Roman" w:hAnsiTheme="majorHAnsi" w:cs="Arial"/>
          <w:lang w:eastAsia="pl-PL"/>
        </w:rPr>
        <w:t>reprezentowania ich w postępowaniu o udzielenie zamówienia albo reprezentowania w postępowaniu i zawarcia umowy w sprawie zamówienia publicznego.</w:t>
      </w:r>
    </w:p>
    <w:p w14:paraId="1BE964E1" w14:textId="77777777" w:rsidR="005135FB" w:rsidRP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Jeżeli oferta Wykonawców, o których mowa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9), została wybrana, Zamawiający żąda aby przed zawarciem umowy Wykonawcy Ci przedłożyli umowę regulującą ich współpracę (art. 23 ust. 4 ustawy).</w:t>
      </w:r>
    </w:p>
    <w:p w14:paraId="1BE964E2" w14:textId="77777777" w:rsidR="005135FB" w:rsidRDefault="005135FB" w:rsidP="005806CA">
      <w:pPr>
        <w:numPr>
          <w:ilvl w:val="0"/>
          <w:numId w:val="44"/>
        </w:numPr>
        <w:tabs>
          <w:tab w:val="left" w:pos="0"/>
        </w:tabs>
        <w:jc w:val="both"/>
        <w:rPr>
          <w:rFonts w:asciiTheme="majorHAnsi" w:eastAsia="Times New Roman" w:hAnsiTheme="majorHAnsi" w:cs="Arial"/>
          <w:lang w:eastAsia="pl-PL"/>
        </w:rPr>
      </w:pPr>
      <w:r w:rsidRPr="005135FB">
        <w:rPr>
          <w:rFonts w:asciiTheme="majorHAnsi" w:eastAsia="Times New Roman" w:hAnsiTheme="majorHAnsi" w:cs="Arial"/>
          <w:lang w:eastAsia="pl-PL"/>
        </w:rPr>
        <w:t>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podpisane przez osoby uprawnione do reprezentacji. W przypadku złożenia kopii pełnomocnictwo musi być potwierdzone za zgodność z oryginałem przez osoby udzielające pełnomocnictwa lub notariusza.</w:t>
      </w:r>
    </w:p>
    <w:p w14:paraId="5599FC36" w14:textId="77777777" w:rsidR="00F722AF" w:rsidRDefault="00F722AF" w:rsidP="00F722AF">
      <w:pPr>
        <w:tabs>
          <w:tab w:val="left" w:pos="0"/>
        </w:tabs>
        <w:jc w:val="both"/>
        <w:rPr>
          <w:rFonts w:asciiTheme="majorHAnsi" w:eastAsia="Times New Roman" w:hAnsiTheme="majorHAnsi" w:cs="Arial"/>
          <w:lang w:eastAsia="pl-PL"/>
        </w:rPr>
      </w:pPr>
    </w:p>
    <w:p w14:paraId="0F6D8840" w14:textId="77777777" w:rsidR="00F722AF" w:rsidRDefault="00F722AF" w:rsidP="00F722AF">
      <w:pPr>
        <w:tabs>
          <w:tab w:val="left" w:pos="0"/>
        </w:tabs>
        <w:jc w:val="both"/>
        <w:rPr>
          <w:rFonts w:asciiTheme="majorHAnsi" w:eastAsia="Times New Roman" w:hAnsiTheme="majorHAnsi" w:cs="Arial"/>
          <w:lang w:eastAsia="pl-PL"/>
        </w:rPr>
      </w:pPr>
    </w:p>
    <w:p w14:paraId="7810B08D" w14:textId="77777777" w:rsidR="00F722AF" w:rsidRDefault="00F722AF" w:rsidP="00F722AF">
      <w:pPr>
        <w:tabs>
          <w:tab w:val="left" w:pos="0"/>
        </w:tabs>
        <w:jc w:val="both"/>
        <w:rPr>
          <w:rFonts w:asciiTheme="majorHAnsi" w:eastAsia="Times New Roman" w:hAnsiTheme="majorHAnsi" w:cs="Arial"/>
          <w:lang w:eastAsia="pl-PL"/>
        </w:rPr>
      </w:pPr>
    </w:p>
    <w:p w14:paraId="3351FEFE" w14:textId="77777777" w:rsidR="00F722AF" w:rsidRDefault="00F722AF" w:rsidP="00F722AF">
      <w:pPr>
        <w:tabs>
          <w:tab w:val="left" w:pos="0"/>
        </w:tabs>
        <w:jc w:val="both"/>
        <w:rPr>
          <w:rFonts w:asciiTheme="majorHAnsi" w:eastAsia="Times New Roman" w:hAnsiTheme="majorHAnsi" w:cs="Arial"/>
          <w:lang w:eastAsia="pl-PL"/>
        </w:rPr>
      </w:pPr>
    </w:p>
    <w:p w14:paraId="3CE7006B" w14:textId="77777777" w:rsidR="005806CA" w:rsidRDefault="005806CA" w:rsidP="005806CA">
      <w:pPr>
        <w:tabs>
          <w:tab w:val="left" w:pos="0"/>
        </w:tabs>
        <w:jc w:val="both"/>
        <w:rPr>
          <w:rFonts w:asciiTheme="majorHAnsi" w:eastAsia="Times New Roman" w:hAnsiTheme="majorHAnsi" w:cs="Arial"/>
          <w:lang w:eastAsia="pl-PL"/>
        </w:rPr>
      </w:pPr>
    </w:p>
    <w:p w14:paraId="1BE964E4" w14:textId="77777777" w:rsidR="004134E2" w:rsidRPr="007D124C" w:rsidRDefault="004134E2" w:rsidP="005806CA">
      <w:pPr>
        <w:pStyle w:val="Nagwek1"/>
        <w:spacing w:line="276" w:lineRule="auto"/>
        <w:rPr>
          <w:rFonts w:asciiTheme="majorHAnsi" w:hAnsiTheme="majorHAnsi"/>
          <w:sz w:val="22"/>
          <w:szCs w:val="22"/>
        </w:rPr>
      </w:pPr>
      <w:bookmarkStart w:id="7" w:name="_Toc321294756"/>
      <w:bookmarkStart w:id="8" w:name="_Toc399414916"/>
      <w:r w:rsidRPr="007D124C">
        <w:rPr>
          <w:rFonts w:asciiTheme="majorHAnsi" w:hAnsiTheme="majorHAnsi"/>
          <w:sz w:val="22"/>
          <w:szCs w:val="22"/>
        </w:rPr>
        <w:lastRenderedPageBreak/>
        <w:t>VI</w:t>
      </w:r>
      <w:bookmarkEnd w:id="7"/>
      <w:r w:rsidRPr="007D124C">
        <w:rPr>
          <w:rFonts w:asciiTheme="majorHAnsi" w:hAnsiTheme="majorHAnsi"/>
          <w:sz w:val="22"/>
          <w:szCs w:val="22"/>
        </w:rPr>
        <w:t xml:space="preserve"> Informacje o sposobie porozumiewania się Zamawiającego z Wykonawcami oraz przekazywania oświadczeń lub dokumentów, a także wskazanie osób uprawnionych do porozumiewania się z Wykonawcami</w:t>
      </w:r>
      <w:bookmarkEnd w:id="8"/>
    </w:p>
    <w:p w14:paraId="6BB03428" w14:textId="77777777" w:rsidR="00F722AF" w:rsidRDefault="00F722AF" w:rsidP="00F722AF">
      <w:pPr>
        <w:jc w:val="both"/>
        <w:rPr>
          <w:rFonts w:asciiTheme="majorHAnsi" w:hAnsiTheme="majorHAnsi" w:cs="Arial"/>
        </w:rPr>
      </w:pPr>
    </w:p>
    <w:p w14:paraId="1BE964E6" w14:textId="2952A047" w:rsidR="004134E2" w:rsidRPr="007D124C" w:rsidRDefault="004134E2" w:rsidP="005806CA">
      <w:pPr>
        <w:numPr>
          <w:ilvl w:val="0"/>
          <w:numId w:val="14"/>
        </w:numPr>
        <w:ind w:left="142" w:hanging="142"/>
        <w:jc w:val="both"/>
        <w:rPr>
          <w:rFonts w:asciiTheme="majorHAnsi" w:hAnsiTheme="majorHAnsi" w:cs="Arial"/>
        </w:rPr>
      </w:pPr>
      <w:r w:rsidRPr="007D124C">
        <w:rPr>
          <w:rFonts w:asciiTheme="majorHAnsi" w:hAnsiTheme="majorHAnsi" w:cs="Arial"/>
        </w:rPr>
        <w:t xml:space="preserve">Wnioski, zawiadomienia, oświadczenia, pytania, informacje oraz odwołania Zamawiający </w:t>
      </w:r>
      <w:r w:rsidRPr="007D124C">
        <w:rPr>
          <w:rFonts w:asciiTheme="majorHAnsi" w:hAnsiTheme="majorHAnsi" w:cs="Arial"/>
        </w:rPr>
        <w:br/>
        <w:t>i Wykonawcy, zgodnie z</w:t>
      </w:r>
      <w:r w:rsidR="0072464F">
        <w:rPr>
          <w:rFonts w:asciiTheme="majorHAnsi" w:hAnsiTheme="majorHAnsi" w:cs="Arial"/>
        </w:rPr>
        <w:t>e</w:t>
      </w:r>
      <w:r w:rsidRPr="007D124C">
        <w:rPr>
          <w:rFonts w:asciiTheme="majorHAnsi" w:hAnsiTheme="majorHAnsi" w:cs="Arial"/>
        </w:rPr>
        <w:t xml:space="preserve"> swoim wyborem, przekazują pisemnie, faksem lub drogą elektroniczną - art. 27 ustawy.  </w:t>
      </w:r>
    </w:p>
    <w:p w14:paraId="1BE964E7" w14:textId="77777777" w:rsidR="004134E2" w:rsidRPr="007D124C" w:rsidRDefault="004134E2" w:rsidP="005806CA">
      <w:pPr>
        <w:numPr>
          <w:ilvl w:val="0"/>
          <w:numId w:val="14"/>
        </w:numPr>
        <w:ind w:left="142" w:hanging="142"/>
        <w:jc w:val="both"/>
        <w:rPr>
          <w:rFonts w:asciiTheme="majorHAnsi" w:hAnsiTheme="majorHAnsi" w:cs="Arial"/>
        </w:rPr>
      </w:pPr>
      <w:r w:rsidRPr="007D124C">
        <w:rPr>
          <w:rFonts w:asciiTheme="majorHAnsi" w:hAnsiTheme="majorHAnsi" w:cs="Arial"/>
        </w:rPr>
        <w:t xml:space="preserve">Każda ze stron na żądanie drugiej potwierdza niezwłocznie fakt ich otrzymania. Oświadczenia, dokumenty, wnioski, zawiadomienia, informacje, odwołania, a także pytania uznaje się za dostarczone w terminie, jeśli dotarły do Zamawiającego w taki sposób, że mógł zapoznać się z jego treścią stosując odpowiednio przepisy - art. 27 ust.1 - 3 ustawy.  </w:t>
      </w:r>
    </w:p>
    <w:p w14:paraId="1BE964E8" w14:textId="77777777" w:rsidR="004134E2" w:rsidRPr="007D124C" w:rsidRDefault="004134E2" w:rsidP="005806CA">
      <w:pPr>
        <w:numPr>
          <w:ilvl w:val="0"/>
          <w:numId w:val="14"/>
        </w:numPr>
        <w:ind w:left="142" w:hanging="142"/>
        <w:jc w:val="both"/>
        <w:rPr>
          <w:rFonts w:asciiTheme="majorHAnsi" w:hAnsiTheme="majorHAnsi" w:cs="Arial"/>
        </w:rPr>
      </w:pPr>
      <w:r w:rsidRPr="007D124C">
        <w:rPr>
          <w:rFonts w:asciiTheme="majorHAnsi" w:hAnsiTheme="majorHAnsi" w:cs="Arial"/>
        </w:rPr>
        <w:t xml:space="preserve">Osobą uprawnioną do kontaktów z Wykonawcami jest: </w:t>
      </w:r>
    </w:p>
    <w:p w14:paraId="1BE964E9" w14:textId="77777777" w:rsidR="004134E2" w:rsidRPr="007D124C" w:rsidRDefault="004134E2" w:rsidP="005806CA">
      <w:pPr>
        <w:tabs>
          <w:tab w:val="left" w:pos="0"/>
        </w:tabs>
        <w:ind w:left="142"/>
        <w:jc w:val="both"/>
        <w:rPr>
          <w:rFonts w:asciiTheme="majorHAnsi" w:hAnsiTheme="majorHAnsi" w:cs="Arial"/>
        </w:rPr>
      </w:pPr>
      <w:r w:rsidRPr="007D124C">
        <w:rPr>
          <w:rFonts w:asciiTheme="majorHAnsi" w:hAnsiTheme="majorHAnsi" w:cs="Arial"/>
        </w:rPr>
        <w:t>Marta Grygiel – pracownik Działu Zamówień Publicznych Uniwersytetu Gdańskiego</w:t>
      </w:r>
    </w:p>
    <w:p w14:paraId="1BE964EA" w14:textId="77777777" w:rsidR="004134E2" w:rsidRPr="007D124C" w:rsidRDefault="004134E2" w:rsidP="005806CA">
      <w:pPr>
        <w:tabs>
          <w:tab w:val="left" w:pos="0"/>
        </w:tabs>
        <w:ind w:left="142"/>
        <w:jc w:val="both"/>
        <w:rPr>
          <w:rFonts w:asciiTheme="majorHAnsi" w:hAnsiTheme="majorHAnsi" w:cs="Arial"/>
          <w:lang w:val="en-US"/>
        </w:rPr>
      </w:pPr>
      <w:r w:rsidRPr="007D124C">
        <w:rPr>
          <w:rFonts w:asciiTheme="majorHAnsi" w:hAnsiTheme="majorHAnsi" w:cs="Arial"/>
          <w:lang w:val="en-US"/>
        </w:rPr>
        <w:t>e-mail:</w:t>
      </w:r>
      <w:r w:rsidRPr="007D124C">
        <w:rPr>
          <w:rFonts w:asciiTheme="majorHAnsi" w:hAnsiTheme="majorHAnsi" w:cs="Arial"/>
          <w:b/>
          <w:lang w:val="en-US"/>
        </w:rPr>
        <w:t xml:space="preserve"> </w:t>
      </w:r>
      <w:hyperlink r:id="rId12" w:history="1">
        <w:r w:rsidRPr="007D124C">
          <w:rPr>
            <w:rStyle w:val="Hipercze"/>
            <w:rFonts w:asciiTheme="majorHAnsi" w:hAnsiTheme="majorHAnsi" w:cs="Arial"/>
            <w:lang w:val="en-US"/>
          </w:rPr>
          <w:t>sekretariatdzp@ug.edu.pl</w:t>
        </w:r>
      </w:hyperlink>
      <w:r w:rsidRPr="007D124C">
        <w:rPr>
          <w:rFonts w:asciiTheme="majorHAnsi" w:hAnsiTheme="majorHAnsi" w:cs="Arial"/>
          <w:lang w:val="en-US"/>
        </w:rPr>
        <w:t>;</w:t>
      </w:r>
    </w:p>
    <w:p w14:paraId="1BE964EB" w14:textId="65239E9C" w:rsidR="004134E2" w:rsidRPr="007D124C" w:rsidRDefault="004134E2" w:rsidP="005806CA">
      <w:pPr>
        <w:tabs>
          <w:tab w:val="left" w:pos="0"/>
          <w:tab w:val="left" w:pos="851"/>
        </w:tabs>
        <w:ind w:left="142"/>
        <w:jc w:val="both"/>
        <w:rPr>
          <w:rFonts w:asciiTheme="majorHAnsi" w:hAnsiTheme="majorHAnsi" w:cs="Arial"/>
        </w:rPr>
      </w:pPr>
      <w:r w:rsidRPr="007D124C">
        <w:rPr>
          <w:rFonts w:asciiTheme="majorHAnsi" w:hAnsiTheme="majorHAnsi" w:cs="Arial"/>
        </w:rPr>
        <w:t>fax (58) 552-37-41,</w:t>
      </w:r>
    </w:p>
    <w:p w14:paraId="1BE964EC" w14:textId="77777777" w:rsidR="004134E2" w:rsidRPr="007D124C" w:rsidRDefault="004134E2" w:rsidP="005806CA">
      <w:pPr>
        <w:tabs>
          <w:tab w:val="left" w:pos="0"/>
        </w:tabs>
        <w:ind w:left="142"/>
        <w:jc w:val="both"/>
        <w:rPr>
          <w:rFonts w:asciiTheme="majorHAnsi" w:hAnsiTheme="majorHAnsi" w:cs="Arial"/>
        </w:rPr>
      </w:pPr>
      <w:r w:rsidRPr="007D124C">
        <w:rPr>
          <w:rFonts w:asciiTheme="majorHAnsi" w:hAnsiTheme="majorHAnsi" w:cs="Arial"/>
        </w:rPr>
        <w:t>od poniedziałku do piątku w godzinach od 7:00 do 15:00.</w:t>
      </w:r>
    </w:p>
    <w:p w14:paraId="1BE964ED" w14:textId="77777777" w:rsidR="004134E2" w:rsidRPr="007D124C" w:rsidRDefault="004134E2" w:rsidP="005806CA">
      <w:pPr>
        <w:tabs>
          <w:tab w:val="left" w:pos="0"/>
        </w:tabs>
        <w:ind w:left="142" w:right="429"/>
        <w:jc w:val="both"/>
        <w:rPr>
          <w:rFonts w:asciiTheme="majorHAnsi" w:hAnsiTheme="majorHAnsi" w:cs="Arial"/>
        </w:rPr>
      </w:pPr>
      <w:r w:rsidRPr="007D124C">
        <w:rPr>
          <w:rFonts w:asciiTheme="majorHAnsi" w:hAnsiTheme="majorHAnsi" w:cs="Arial"/>
        </w:rPr>
        <w:t>Adres: Uniwersytet Gdański</w:t>
      </w:r>
    </w:p>
    <w:p w14:paraId="1BE964EE" w14:textId="77777777" w:rsidR="004134E2" w:rsidRPr="007D124C" w:rsidRDefault="004134E2" w:rsidP="005806CA">
      <w:pPr>
        <w:tabs>
          <w:tab w:val="left" w:pos="0"/>
        </w:tabs>
        <w:ind w:left="142" w:right="429"/>
        <w:jc w:val="both"/>
        <w:rPr>
          <w:rFonts w:asciiTheme="majorHAnsi" w:hAnsiTheme="majorHAnsi" w:cs="Arial"/>
        </w:rPr>
      </w:pPr>
      <w:r w:rsidRPr="007D124C">
        <w:rPr>
          <w:rFonts w:asciiTheme="majorHAnsi" w:hAnsiTheme="majorHAnsi" w:cs="Arial"/>
        </w:rPr>
        <w:t>Dział Zamówień Publicznych</w:t>
      </w:r>
    </w:p>
    <w:p w14:paraId="1BE964EF" w14:textId="77777777" w:rsidR="004134E2" w:rsidRPr="007D124C" w:rsidRDefault="004134E2" w:rsidP="005806CA">
      <w:pPr>
        <w:tabs>
          <w:tab w:val="left" w:pos="0"/>
        </w:tabs>
        <w:ind w:left="142" w:right="429"/>
        <w:jc w:val="both"/>
        <w:rPr>
          <w:rFonts w:asciiTheme="majorHAnsi" w:hAnsiTheme="majorHAnsi" w:cs="Arial"/>
        </w:rPr>
      </w:pPr>
      <w:r w:rsidRPr="007D124C">
        <w:rPr>
          <w:rFonts w:asciiTheme="majorHAnsi" w:hAnsiTheme="majorHAnsi" w:cs="Arial"/>
        </w:rPr>
        <w:t>ul. Bażyńskiego 1a</w:t>
      </w:r>
    </w:p>
    <w:p w14:paraId="1BE964F0" w14:textId="77777777" w:rsidR="004134E2" w:rsidRPr="007D124C" w:rsidRDefault="004134E2" w:rsidP="005806CA">
      <w:pPr>
        <w:tabs>
          <w:tab w:val="left" w:pos="0"/>
        </w:tabs>
        <w:ind w:left="142" w:right="429"/>
        <w:jc w:val="both"/>
        <w:rPr>
          <w:rFonts w:asciiTheme="majorHAnsi" w:hAnsiTheme="majorHAnsi" w:cs="Arial"/>
        </w:rPr>
      </w:pPr>
      <w:r w:rsidRPr="007D124C">
        <w:rPr>
          <w:rFonts w:asciiTheme="majorHAnsi" w:hAnsiTheme="majorHAnsi" w:cs="Arial"/>
        </w:rPr>
        <w:t>80-952 Gdańsk</w:t>
      </w:r>
    </w:p>
    <w:p w14:paraId="1BE964F1" w14:textId="72D26199" w:rsidR="004134E2" w:rsidRPr="007D124C" w:rsidRDefault="004134E2" w:rsidP="005806CA">
      <w:pPr>
        <w:numPr>
          <w:ilvl w:val="0"/>
          <w:numId w:val="15"/>
        </w:numPr>
        <w:ind w:left="142" w:hanging="142"/>
        <w:jc w:val="both"/>
        <w:rPr>
          <w:rFonts w:asciiTheme="majorHAnsi" w:hAnsiTheme="majorHAnsi" w:cs="Arial"/>
        </w:rPr>
      </w:pPr>
      <w:r w:rsidRPr="007D124C">
        <w:rPr>
          <w:rFonts w:asciiTheme="majorHAnsi" w:hAnsiTheme="majorHAnsi" w:cs="Arial"/>
        </w:rPr>
        <w:t xml:space="preserve">Zgodnie z art. 38 ustawy Wykonawca może zwrócić się do Zamawiającego z wnioskiem </w:t>
      </w:r>
      <w:r w:rsidRPr="007D124C">
        <w:rPr>
          <w:rFonts w:asciiTheme="majorHAnsi" w:hAnsiTheme="majorHAnsi" w:cs="Arial"/>
        </w:rPr>
        <w:br/>
        <w:t xml:space="preserve">o wyjaśnienie treści SIWZ, Zamawiający jest obowiązany udzielić wyjaśnień niezwłocznie, jednak nie później, niż na </w:t>
      </w:r>
      <w:r w:rsidR="00A32B62">
        <w:rPr>
          <w:rFonts w:asciiTheme="majorHAnsi" w:hAnsiTheme="majorHAnsi" w:cs="Arial"/>
        </w:rPr>
        <w:t>2</w:t>
      </w:r>
      <w:r w:rsidRPr="007D124C">
        <w:rPr>
          <w:rFonts w:asciiTheme="majorHAnsi" w:hAnsiTheme="majorHAnsi" w:cs="Arial"/>
        </w:rPr>
        <w:t xml:space="preserve"> dni przed upływem terminu składania ofert – pod warunkiem, że wniosek o wyjaśnienie wpłynął do Zamawiającego n</w:t>
      </w:r>
      <w:r w:rsidR="00AA3831">
        <w:rPr>
          <w:rFonts w:asciiTheme="majorHAnsi" w:hAnsiTheme="majorHAnsi" w:cs="Arial"/>
        </w:rPr>
        <w:t>ie później niż do końca dnia, w </w:t>
      </w:r>
      <w:r w:rsidRPr="007D124C">
        <w:rPr>
          <w:rFonts w:asciiTheme="majorHAnsi" w:hAnsiTheme="majorHAnsi" w:cs="Arial"/>
        </w:rPr>
        <w:t>którym upływa połowa wyznaczonego terminu składania ofert.</w:t>
      </w:r>
    </w:p>
    <w:p w14:paraId="1BE964F2" w14:textId="77777777" w:rsidR="004134E2" w:rsidRPr="007D124C" w:rsidRDefault="004134E2" w:rsidP="005806CA">
      <w:pPr>
        <w:numPr>
          <w:ilvl w:val="0"/>
          <w:numId w:val="15"/>
        </w:numPr>
        <w:ind w:left="142" w:hanging="142"/>
        <w:jc w:val="both"/>
        <w:rPr>
          <w:rFonts w:asciiTheme="majorHAnsi" w:hAnsiTheme="majorHAnsi" w:cs="Arial"/>
        </w:rPr>
      </w:pPr>
      <w:r w:rsidRPr="007D124C">
        <w:rPr>
          <w:rFonts w:asciiTheme="majorHAnsi" w:hAnsiTheme="majorHAnsi" w:cs="Arial"/>
        </w:rPr>
        <w:t>Treść zapytań wraz z wyjaśnieniami, modyfikacj</w:t>
      </w:r>
      <w:r w:rsidR="00AA3831">
        <w:rPr>
          <w:rFonts w:asciiTheme="majorHAnsi" w:hAnsiTheme="majorHAnsi" w:cs="Arial"/>
        </w:rPr>
        <w:t>e treści SIWZ oraz informacja o </w:t>
      </w:r>
      <w:r w:rsidRPr="007D124C">
        <w:rPr>
          <w:rFonts w:asciiTheme="majorHAnsi" w:hAnsiTheme="majorHAnsi" w:cs="Arial"/>
        </w:rPr>
        <w:t xml:space="preserve">ewentualnym przedłużeniu terminu składania ofert zostaną przesłane wszystkim Wykonawcom, którym przekazano SIWZ na podstawie art. 42 ust. 2 ustawy oraz zostaną zamieszczone na stronie internetowej </w:t>
      </w:r>
      <w:r w:rsidRPr="007D124C">
        <w:rPr>
          <w:rFonts w:asciiTheme="majorHAnsi" w:hAnsiTheme="majorHAnsi" w:cs="Arial"/>
          <w:u w:val="single"/>
        </w:rPr>
        <w:t>www.ug.edu.pl</w:t>
      </w:r>
      <w:r w:rsidRPr="007D124C">
        <w:rPr>
          <w:rFonts w:asciiTheme="majorHAnsi" w:hAnsiTheme="majorHAnsi" w:cs="Arial"/>
        </w:rPr>
        <w:t xml:space="preserve"> (odnośnik „zamówienia publiczne”) na której udostępniona jest SIWZ. </w:t>
      </w:r>
    </w:p>
    <w:p w14:paraId="1BE964F3" w14:textId="77777777" w:rsidR="004134E2" w:rsidRPr="007D124C" w:rsidRDefault="004134E2" w:rsidP="005806CA">
      <w:pPr>
        <w:numPr>
          <w:ilvl w:val="0"/>
          <w:numId w:val="15"/>
        </w:numPr>
        <w:ind w:left="142" w:hanging="142"/>
        <w:jc w:val="both"/>
        <w:rPr>
          <w:rFonts w:asciiTheme="majorHAnsi" w:hAnsiTheme="majorHAnsi" w:cs="Arial"/>
        </w:rPr>
      </w:pPr>
      <w:r w:rsidRPr="007D124C">
        <w:rPr>
          <w:rFonts w:asciiTheme="majorHAnsi" w:hAnsiTheme="majorHAnsi" w:cs="Arial"/>
        </w:rPr>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14:paraId="1BE964F4" w14:textId="77777777" w:rsidR="004134E2" w:rsidRPr="007D124C" w:rsidRDefault="004134E2" w:rsidP="005806CA">
      <w:pPr>
        <w:numPr>
          <w:ilvl w:val="0"/>
          <w:numId w:val="15"/>
        </w:numPr>
        <w:ind w:left="142" w:hanging="142"/>
        <w:jc w:val="both"/>
        <w:rPr>
          <w:rFonts w:asciiTheme="majorHAnsi" w:hAnsiTheme="majorHAnsi" w:cs="Arial"/>
        </w:rPr>
      </w:pPr>
      <w:r w:rsidRPr="007D124C">
        <w:rPr>
          <w:rFonts w:asciiTheme="majorHAnsi" w:hAnsiTheme="majorHAnsi" w:cs="Arial"/>
        </w:rPr>
        <w:t xml:space="preserve">Nie udziela się żadnych ustnych i telefonicznych informacji, wyjaśnień, czy odpowiedzi </w:t>
      </w:r>
      <w:r w:rsidRPr="007D124C">
        <w:rPr>
          <w:rFonts w:asciiTheme="majorHAnsi" w:hAnsiTheme="majorHAnsi" w:cs="Arial"/>
        </w:rPr>
        <w:br/>
        <w:t>na kierowane do Zamawiającego pytania.</w:t>
      </w:r>
    </w:p>
    <w:p w14:paraId="1BE964F5" w14:textId="77777777" w:rsidR="004134E2" w:rsidRPr="007D124C" w:rsidRDefault="004134E2" w:rsidP="005806CA">
      <w:pPr>
        <w:numPr>
          <w:ilvl w:val="0"/>
          <w:numId w:val="15"/>
        </w:numPr>
        <w:tabs>
          <w:tab w:val="left" w:pos="284"/>
        </w:tabs>
        <w:ind w:left="142" w:hanging="142"/>
        <w:jc w:val="both"/>
        <w:rPr>
          <w:rFonts w:asciiTheme="majorHAnsi" w:hAnsiTheme="majorHAnsi" w:cs="Arial"/>
        </w:rPr>
      </w:pPr>
      <w:r w:rsidRPr="007D124C">
        <w:rPr>
          <w:rFonts w:asciiTheme="majorHAnsi" w:hAnsiTheme="majorHAnsi" w:cs="Arial"/>
        </w:rPr>
        <w:t>Wykonawca pobierający wersję elektroniczną SIWZ ze strony internetowej Zamawiającego zobowiązany jest do jej monitorowania w tym samym miejscu, z którego została pobrana, gdyż zamieszczane tam są wszelkie informacje dotyczące postępowania:</w:t>
      </w:r>
    </w:p>
    <w:p w14:paraId="1BE964F6" w14:textId="77777777" w:rsidR="004134E2" w:rsidRPr="007D124C" w:rsidRDefault="004134E2" w:rsidP="005806CA">
      <w:pPr>
        <w:numPr>
          <w:ilvl w:val="1"/>
          <w:numId w:val="15"/>
        </w:numPr>
        <w:tabs>
          <w:tab w:val="left" w:pos="0"/>
        </w:tabs>
        <w:ind w:left="567" w:hanging="141"/>
        <w:jc w:val="both"/>
        <w:rPr>
          <w:rFonts w:asciiTheme="majorHAnsi" w:hAnsiTheme="majorHAnsi" w:cs="Arial"/>
        </w:rPr>
      </w:pPr>
      <w:r w:rsidRPr="007D124C">
        <w:rPr>
          <w:rFonts w:asciiTheme="majorHAnsi" w:hAnsiTheme="majorHAnsi" w:cs="Arial"/>
        </w:rPr>
        <w:t>wyjaśnienia treści SIWZ,</w:t>
      </w:r>
    </w:p>
    <w:p w14:paraId="1BE964F7" w14:textId="77777777" w:rsidR="004134E2" w:rsidRPr="007D124C" w:rsidRDefault="004134E2" w:rsidP="005806CA">
      <w:pPr>
        <w:numPr>
          <w:ilvl w:val="1"/>
          <w:numId w:val="15"/>
        </w:numPr>
        <w:tabs>
          <w:tab w:val="left" w:pos="0"/>
        </w:tabs>
        <w:ind w:left="567" w:hanging="141"/>
        <w:jc w:val="both"/>
        <w:rPr>
          <w:rFonts w:asciiTheme="majorHAnsi" w:hAnsiTheme="majorHAnsi" w:cs="Arial"/>
        </w:rPr>
      </w:pPr>
      <w:r w:rsidRPr="007D124C">
        <w:rPr>
          <w:rFonts w:asciiTheme="majorHAnsi" w:hAnsiTheme="majorHAnsi" w:cs="Arial"/>
        </w:rPr>
        <w:t>pytania i odpowiedzi na pytania,</w:t>
      </w:r>
    </w:p>
    <w:p w14:paraId="1BE964F8" w14:textId="77777777" w:rsidR="004134E2" w:rsidRPr="007D124C" w:rsidRDefault="004134E2" w:rsidP="005806CA">
      <w:pPr>
        <w:numPr>
          <w:ilvl w:val="1"/>
          <w:numId w:val="15"/>
        </w:numPr>
        <w:tabs>
          <w:tab w:val="left" w:pos="0"/>
        </w:tabs>
        <w:ind w:left="567" w:hanging="141"/>
        <w:jc w:val="both"/>
        <w:rPr>
          <w:rFonts w:asciiTheme="majorHAnsi" w:hAnsiTheme="majorHAnsi" w:cs="Arial"/>
        </w:rPr>
      </w:pPr>
      <w:r w:rsidRPr="007D124C">
        <w:rPr>
          <w:rFonts w:asciiTheme="majorHAnsi" w:hAnsiTheme="majorHAnsi" w:cs="Arial"/>
        </w:rPr>
        <w:t>zmiany treści SIWZ,</w:t>
      </w:r>
    </w:p>
    <w:p w14:paraId="1BE964F9" w14:textId="77777777" w:rsidR="004134E2" w:rsidRPr="007D124C" w:rsidRDefault="004134E2" w:rsidP="005806CA">
      <w:pPr>
        <w:numPr>
          <w:ilvl w:val="1"/>
          <w:numId w:val="15"/>
        </w:numPr>
        <w:tabs>
          <w:tab w:val="left" w:pos="0"/>
        </w:tabs>
        <w:ind w:left="567" w:hanging="141"/>
        <w:jc w:val="both"/>
        <w:rPr>
          <w:rFonts w:asciiTheme="majorHAnsi" w:hAnsiTheme="majorHAnsi" w:cs="Arial"/>
        </w:rPr>
      </w:pPr>
      <w:r w:rsidRPr="007D124C">
        <w:rPr>
          <w:rFonts w:asciiTheme="majorHAnsi" w:hAnsiTheme="majorHAnsi" w:cs="Arial"/>
        </w:rPr>
        <w:t>przedłużenia terminu składania ofert,</w:t>
      </w:r>
    </w:p>
    <w:p w14:paraId="1BE964FA" w14:textId="77777777" w:rsidR="004134E2" w:rsidRPr="007D124C" w:rsidRDefault="004134E2" w:rsidP="005806CA">
      <w:pPr>
        <w:numPr>
          <w:ilvl w:val="1"/>
          <w:numId w:val="15"/>
        </w:numPr>
        <w:tabs>
          <w:tab w:val="left" w:pos="0"/>
        </w:tabs>
        <w:ind w:left="567" w:hanging="141"/>
        <w:jc w:val="both"/>
        <w:rPr>
          <w:rFonts w:asciiTheme="majorHAnsi" w:hAnsiTheme="majorHAnsi" w:cs="Arial"/>
        </w:rPr>
      </w:pPr>
      <w:r w:rsidRPr="007D124C">
        <w:rPr>
          <w:rFonts w:asciiTheme="majorHAnsi" w:hAnsiTheme="majorHAnsi" w:cs="Arial"/>
        </w:rPr>
        <w:lastRenderedPageBreak/>
        <w:t>ogłoszenia o wyniku postępowania.</w:t>
      </w:r>
    </w:p>
    <w:p w14:paraId="1BE964FB" w14:textId="77777777" w:rsidR="004134E2" w:rsidRPr="007D124C" w:rsidRDefault="004134E2" w:rsidP="005806CA">
      <w:pPr>
        <w:numPr>
          <w:ilvl w:val="0"/>
          <w:numId w:val="15"/>
        </w:numPr>
        <w:tabs>
          <w:tab w:val="left" w:pos="284"/>
        </w:tabs>
        <w:ind w:left="142" w:hanging="142"/>
        <w:jc w:val="both"/>
        <w:rPr>
          <w:rFonts w:asciiTheme="majorHAnsi" w:hAnsiTheme="majorHAnsi" w:cs="Arial"/>
        </w:rPr>
      </w:pPr>
      <w:r w:rsidRPr="007D124C">
        <w:rPr>
          <w:rFonts w:asciiTheme="majorHAnsi" w:hAnsiTheme="majorHAnsi" w:cs="Arial"/>
        </w:rPr>
        <w:t xml:space="preserve">W przypadku rozbieżności pomiędzy treścią SIWZ, a treścią udzielanych odpowiedzi, </w:t>
      </w:r>
      <w:r w:rsidRPr="007D124C">
        <w:rPr>
          <w:rFonts w:asciiTheme="majorHAnsi" w:hAnsiTheme="majorHAnsi" w:cs="Arial"/>
        </w:rPr>
        <w:br/>
        <w:t>jako obowiązujące należy przyjąć treść pisma zawierającego późniejsze oświadczenie Zamawiającego.</w:t>
      </w:r>
    </w:p>
    <w:p w14:paraId="1BE964FC" w14:textId="77777777" w:rsidR="004134E2" w:rsidRDefault="004134E2" w:rsidP="005806CA">
      <w:pPr>
        <w:pStyle w:val="Akapitzlist"/>
        <w:numPr>
          <w:ilvl w:val="0"/>
          <w:numId w:val="15"/>
        </w:numPr>
        <w:tabs>
          <w:tab w:val="left" w:pos="284"/>
        </w:tabs>
        <w:ind w:left="142" w:hanging="142"/>
        <w:contextualSpacing w:val="0"/>
        <w:jc w:val="both"/>
        <w:rPr>
          <w:rFonts w:asciiTheme="majorHAnsi" w:hAnsiTheme="majorHAnsi" w:cs="Arial"/>
        </w:rPr>
      </w:pPr>
      <w:r w:rsidRPr="007D124C">
        <w:rPr>
          <w:rFonts w:asciiTheme="majorHAnsi" w:hAnsiTheme="majorHAnsi" w:cs="Arial"/>
        </w:rPr>
        <w:t>Zamawiający nie przewiduje zwoływania zebrania wszystkich Wykonawców w celu wyjaśnienia wątpliwości dotyczących treści SIWZ.</w:t>
      </w:r>
    </w:p>
    <w:p w14:paraId="1BE964FD" w14:textId="77777777" w:rsidR="008229C2" w:rsidRPr="008229C2" w:rsidRDefault="008229C2" w:rsidP="005806CA">
      <w:pPr>
        <w:tabs>
          <w:tab w:val="left" w:pos="284"/>
        </w:tabs>
        <w:jc w:val="both"/>
        <w:rPr>
          <w:rFonts w:asciiTheme="majorHAnsi" w:hAnsiTheme="majorHAnsi" w:cs="Arial"/>
        </w:rPr>
      </w:pPr>
    </w:p>
    <w:p w14:paraId="1BE964FE" w14:textId="77777777" w:rsidR="004134E2" w:rsidRPr="007D124C" w:rsidRDefault="004134E2" w:rsidP="005806CA">
      <w:pPr>
        <w:pStyle w:val="Nagwek1"/>
        <w:spacing w:line="276" w:lineRule="auto"/>
        <w:rPr>
          <w:rFonts w:asciiTheme="majorHAnsi" w:hAnsiTheme="majorHAnsi"/>
          <w:sz w:val="22"/>
          <w:szCs w:val="22"/>
        </w:rPr>
      </w:pPr>
      <w:bookmarkStart w:id="9" w:name="_Toc399414917"/>
      <w:r w:rsidRPr="007D124C">
        <w:rPr>
          <w:rFonts w:asciiTheme="majorHAnsi" w:hAnsiTheme="majorHAnsi"/>
          <w:sz w:val="22"/>
          <w:szCs w:val="22"/>
        </w:rPr>
        <w:t>VII Wymagania dotyczące wadium</w:t>
      </w:r>
      <w:bookmarkEnd w:id="9"/>
    </w:p>
    <w:p w14:paraId="1BE964FF" w14:textId="77777777" w:rsidR="004134E2" w:rsidRPr="007D124C" w:rsidRDefault="004134E2" w:rsidP="005806CA">
      <w:pPr>
        <w:pStyle w:val="Tekstpodstawowywcity"/>
        <w:spacing w:after="0" w:line="276" w:lineRule="auto"/>
        <w:ind w:left="284"/>
        <w:jc w:val="both"/>
        <w:rPr>
          <w:rFonts w:asciiTheme="majorHAnsi" w:hAnsiTheme="majorHAnsi" w:cs="Arial"/>
          <w:sz w:val="22"/>
          <w:szCs w:val="22"/>
        </w:rPr>
      </w:pPr>
    </w:p>
    <w:p w14:paraId="1BE96500" w14:textId="77777777" w:rsidR="00443BA2" w:rsidRDefault="007749B2" w:rsidP="005806CA">
      <w:pPr>
        <w:pStyle w:val="Tekstpodstawowy"/>
        <w:widowControl w:val="0"/>
        <w:tabs>
          <w:tab w:val="left" w:pos="0"/>
        </w:tabs>
        <w:spacing w:after="0" w:line="276" w:lineRule="auto"/>
        <w:jc w:val="both"/>
        <w:rPr>
          <w:rFonts w:asciiTheme="majorHAnsi" w:hAnsiTheme="majorHAnsi" w:cs="Arial"/>
          <w:sz w:val="22"/>
          <w:szCs w:val="22"/>
        </w:rPr>
      </w:pPr>
      <w:r w:rsidRPr="007D124C">
        <w:rPr>
          <w:rFonts w:asciiTheme="majorHAnsi" w:hAnsiTheme="majorHAnsi" w:cs="Arial"/>
          <w:sz w:val="22"/>
          <w:szCs w:val="22"/>
        </w:rPr>
        <w:t xml:space="preserve">Zamawiający </w:t>
      </w:r>
      <w:r w:rsidR="00443BA2">
        <w:rPr>
          <w:rFonts w:asciiTheme="majorHAnsi" w:hAnsiTheme="majorHAnsi" w:cs="Arial"/>
          <w:sz w:val="22"/>
          <w:szCs w:val="22"/>
        </w:rPr>
        <w:t xml:space="preserve">nie </w:t>
      </w:r>
      <w:r w:rsidRPr="007D124C">
        <w:rPr>
          <w:rFonts w:asciiTheme="majorHAnsi" w:hAnsiTheme="majorHAnsi" w:cs="Arial"/>
          <w:sz w:val="22"/>
          <w:szCs w:val="22"/>
        </w:rPr>
        <w:t>wymaga wniesienia wadium</w:t>
      </w:r>
      <w:r w:rsidR="00443BA2">
        <w:rPr>
          <w:rFonts w:asciiTheme="majorHAnsi" w:hAnsiTheme="majorHAnsi" w:cs="Arial"/>
          <w:sz w:val="22"/>
          <w:szCs w:val="22"/>
        </w:rPr>
        <w:t>.</w:t>
      </w:r>
    </w:p>
    <w:p w14:paraId="1BE96501" w14:textId="77777777" w:rsidR="004134E2" w:rsidRPr="007D124C" w:rsidRDefault="007749B2" w:rsidP="005806CA">
      <w:pPr>
        <w:pStyle w:val="Tekstpodstawowy"/>
        <w:widowControl w:val="0"/>
        <w:tabs>
          <w:tab w:val="left" w:pos="0"/>
        </w:tabs>
        <w:spacing w:after="0" w:line="276" w:lineRule="auto"/>
        <w:jc w:val="both"/>
        <w:rPr>
          <w:rFonts w:asciiTheme="majorHAnsi" w:hAnsiTheme="majorHAnsi" w:cs="Arial"/>
        </w:rPr>
      </w:pPr>
      <w:r w:rsidRPr="007D124C">
        <w:rPr>
          <w:rFonts w:asciiTheme="majorHAnsi" w:hAnsiTheme="majorHAnsi" w:cs="Arial"/>
          <w:sz w:val="22"/>
          <w:szCs w:val="22"/>
        </w:rPr>
        <w:t xml:space="preserve"> </w:t>
      </w:r>
    </w:p>
    <w:p w14:paraId="1BE96502" w14:textId="77777777" w:rsidR="004134E2" w:rsidRPr="007D124C" w:rsidRDefault="004134E2" w:rsidP="005806CA">
      <w:pPr>
        <w:pStyle w:val="Nagwek1"/>
        <w:spacing w:line="276" w:lineRule="auto"/>
        <w:rPr>
          <w:rFonts w:asciiTheme="majorHAnsi" w:hAnsiTheme="majorHAnsi"/>
          <w:sz w:val="22"/>
          <w:szCs w:val="22"/>
        </w:rPr>
      </w:pPr>
      <w:bookmarkStart w:id="10" w:name="_Toc399414918"/>
      <w:r w:rsidRPr="007D124C">
        <w:rPr>
          <w:rFonts w:asciiTheme="majorHAnsi" w:hAnsiTheme="majorHAnsi"/>
          <w:sz w:val="22"/>
          <w:szCs w:val="22"/>
        </w:rPr>
        <w:t>VIII Termin związania ofertą</w:t>
      </w:r>
      <w:bookmarkEnd w:id="10"/>
    </w:p>
    <w:p w14:paraId="1BE96503" w14:textId="77777777" w:rsidR="004134E2" w:rsidRPr="007D124C" w:rsidRDefault="004134E2" w:rsidP="005806CA">
      <w:pPr>
        <w:jc w:val="both"/>
        <w:rPr>
          <w:rFonts w:asciiTheme="majorHAnsi" w:hAnsiTheme="majorHAnsi" w:cs="Arial"/>
          <w:b/>
          <w:color w:val="000000"/>
          <w:u w:val="single"/>
        </w:rPr>
      </w:pPr>
    </w:p>
    <w:p w14:paraId="1BE96504" w14:textId="77777777" w:rsidR="004134E2" w:rsidRPr="007D124C" w:rsidRDefault="004134E2" w:rsidP="005806CA">
      <w:pPr>
        <w:numPr>
          <w:ilvl w:val="1"/>
          <w:numId w:val="7"/>
        </w:numPr>
        <w:tabs>
          <w:tab w:val="clear" w:pos="435"/>
          <w:tab w:val="num" w:pos="0"/>
        </w:tabs>
        <w:ind w:left="284" w:hanging="284"/>
        <w:jc w:val="both"/>
        <w:rPr>
          <w:rFonts w:asciiTheme="majorHAnsi" w:hAnsiTheme="majorHAnsi" w:cs="Arial"/>
        </w:rPr>
      </w:pPr>
      <w:r w:rsidRPr="007D124C">
        <w:rPr>
          <w:rFonts w:asciiTheme="majorHAnsi" w:hAnsiTheme="majorHAnsi" w:cs="Arial"/>
        </w:rPr>
        <w:t xml:space="preserve">Termin związania ofertą wynosi </w:t>
      </w:r>
      <w:r w:rsidR="008229C2">
        <w:rPr>
          <w:rFonts w:asciiTheme="majorHAnsi" w:hAnsiTheme="majorHAnsi" w:cs="Arial"/>
        </w:rPr>
        <w:t>3</w:t>
      </w:r>
      <w:r w:rsidRPr="007D124C">
        <w:rPr>
          <w:rFonts w:asciiTheme="majorHAnsi" w:hAnsiTheme="majorHAnsi" w:cs="Arial"/>
        </w:rPr>
        <w:t xml:space="preserve">0 dni od upływu terminu składania ofert – art. 85 ust. 1 pkt. </w:t>
      </w:r>
      <w:r w:rsidR="00B8015B">
        <w:rPr>
          <w:rFonts w:asciiTheme="majorHAnsi" w:hAnsiTheme="majorHAnsi" w:cs="Arial"/>
        </w:rPr>
        <w:t>1</w:t>
      </w:r>
      <w:r w:rsidRPr="007D124C">
        <w:rPr>
          <w:rFonts w:asciiTheme="majorHAnsi" w:hAnsiTheme="majorHAnsi" w:cs="Arial"/>
        </w:rPr>
        <w:t xml:space="preserve"> oraz ust. 5 ustawy.</w:t>
      </w:r>
    </w:p>
    <w:p w14:paraId="1BE96505" w14:textId="77777777" w:rsidR="004134E2" w:rsidRPr="007D124C" w:rsidRDefault="004134E2" w:rsidP="005806CA">
      <w:pPr>
        <w:numPr>
          <w:ilvl w:val="1"/>
          <w:numId w:val="7"/>
        </w:numPr>
        <w:suppressAutoHyphens/>
        <w:ind w:left="284" w:hanging="284"/>
        <w:jc w:val="both"/>
        <w:rPr>
          <w:rFonts w:asciiTheme="majorHAnsi" w:hAnsiTheme="majorHAnsi" w:cs="Arial"/>
        </w:rPr>
      </w:pPr>
      <w:r w:rsidRPr="007D124C">
        <w:rPr>
          <w:rFonts w:asciiTheme="majorHAnsi" w:hAnsiTheme="majorHAnsi" w:cs="Arial"/>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14:paraId="1BE96506" w14:textId="77777777" w:rsidR="004134E2" w:rsidRPr="007D124C" w:rsidRDefault="004134E2" w:rsidP="005806CA">
      <w:pPr>
        <w:tabs>
          <w:tab w:val="num" w:pos="709"/>
        </w:tabs>
        <w:ind w:left="284" w:hanging="284"/>
        <w:jc w:val="center"/>
        <w:rPr>
          <w:rFonts w:asciiTheme="majorHAnsi" w:hAnsiTheme="majorHAnsi" w:cs="Arial"/>
          <w:color w:val="000000"/>
        </w:rPr>
      </w:pPr>
    </w:p>
    <w:p w14:paraId="1BE96507" w14:textId="77777777" w:rsidR="004134E2" w:rsidRPr="007D124C" w:rsidRDefault="004134E2" w:rsidP="005806CA">
      <w:pPr>
        <w:pStyle w:val="Nagwek1"/>
        <w:spacing w:line="276" w:lineRule="auto"/>
        <w:ind w:left="284" w:hanging="284"/>
        <w:rPr>
          <w:rFonts w:asciiTheme="majorHAnsi" w:hAnsiTheme="majorHAnsi"/>
          <w:sz w:val="22"/>
          <w:szCs w:val="22"/>
        </w:rPr>
      </w:pPr>
      <w:bookmarkStart w:id="11" w:name="_Toc399414919"/>
      <w:r w:rsidRPr="007D124C">
        <w:rPr>
          <w:rFonts w:asciiTheme="majorHAnsi" w:hAnsiTheme="majorHAnsi"/>
          <w:sz w:val="22"/>
          <w:szCs w:val="22"/>
        </w:rPr>
        <w:t>IX Opis sposobu przygotowania ofert</w:t>
      </w:r>
      <w:bookmarkEnd w:id="11"/>
    </w:p>
    <w:p w14:paraId="1BE96508" w14:textId="77777777" w:rsidR="004134E2" w:rsidRPr="007D124C" w:rsidRDefault="004134E2" w:rsidP="005806CA">
      <w:pPr>
        <w:ind w:left="284" w:hanging="284"/>
        <w:jc w:val="both"/>
        <w:rPr>
          <w:rFonts w:asciiTheme="majorHAnsi" w:hAnsiTheme="majorHAnsi" w:cs="Arial"/>
        </w:rPr>
      </w:pPr>
    </w:p>
    <w:p w14:paraId="1BE96509" w14:textId="77777777" w:rsidR="004134E2" w:rsidRPr="007D124C" w:rsidRDefault="004134E2" w:rsidP="005806CA">
      <w:pPr>
        <w:numPr>
          <w:ilvl w:val="1"/>
          <w:numId w:val="8"/>
        </w:numPr>
        <w:tabs>
          <w:tab w:val="clear" w:pos="435"/>
          <w:tab w:val="num" w:pos="284"/>
        </w:tabs>
        <w:ind w:left="284" w:hanging="284"/>
        <w:jc w:val="both"/>
        <w:rPr>
          <w:rFonts w:asciiTheme="majorHAnsi" w:hAnsiTheme="majorHAnsi" w:cs="Arial"/>
          <w:b/>
          <w:bCs/>
        </w:rPr>
      </w:pPr>
      <w:r w:rsidRPr="007D124C">
        <w:rPr>
          <w:rFonts w:asciiTheme="majorHAnsi" w:hAnsiTheme="majorHAnsi" w:cs="Arial"/>
        </w:rPr>
        <w:t>Wykonawca przystępujący do postępowania obowiązany jest do przygotowania oferty sporządzonej  w sposób zgodny ze SIWZ oraz ustawą.</w:t>
      </w:r>
    </w:p>
    <w:p w14:paraId="1BE9650A" w14:textId="77777777" w:rsidR="004134E2" w:rsidRPr="007D124C" w:rsidRDefault="004134E2" w:rsidP="005806CA">
      <w:pPr>
        <w:numPr>
          <w:ilvl w:val="1"/>
          <w:numId w:val="8"/>
        </w:numPr>
        <w:tabs>
          <w:tab w:val="clear" w:pos="435"/>
          <w:tab w:val="num" w:pos="284"/>
        </w:tabs>
        <w:ind w:left="284" w:hanging="284"/>
        <w:jc w:val="both"/>
        <w:rPr>
          <w:rFonts w:asciiTheme="majorHAnsi" w:hAnsiTheme="majorHAnsi" w:cs="Arial"/>
          <w:i/>
          <w:iCs/>
        </w:rPr>
      </w:pPr>
      <w:r w:rsidRPr="007D124C">
        <w:rPr>
          <w:rFonts w:asciiTheme="majorHAnsi" w:hAnsiTheme="majorHAnsi" w:cs="Arial"/>
        </w:rPr>
        <w:t>Ofertę stanowi</w:t>
      </w:r>
      <w:r w:rsidRPr="007D124C">
        <w:rPr>
          <w:rFonts w:asciiTheme="majorHAnsi" w:hAnsiTheme="majorHAnsi" w:cs="Arial"/>
          <w:b/>
          <w:bCs/>
        </w:rPr>
        <w:t xml:space="preserve"> formularz  oferty </w:t>
      </w:r>
      <w:r w:rsidRPr="007D124C">
        <w:rPr>
          <w:rFonts w:asciiTheme="majorHAnsi" w:hAnsiTheme="majorHAnsi" w:cs="Arial"/>
        </w:rPr>
        <w:t xml:space="preserve">- </w:t>
      </w:r>
      <w:r w:rsidRPr="007D124C">
        <w:rPr>
          <w:rFonts w:asciiTheme="majorHAnsi" w:hAnsiTheme="majorHAnsi" w:cs="Arial"/>
          <w:b/>
          <w:bCs/>
        </w:rPr>
        <w:t>załącznik nr 1</w:t>
      </w:r>
      <w:r w:rsidRPr="007D124C">
        <w:rPr>
          <w:rFonts w:asciiTheme="majorHAnsi" w:hAnsiTheme="majorHAnsi" w:cs="Arial"/>
        </w:rPr>
        <w:t xml:space="preserve"> </w:t>
      </w:r>
      <w:r w:rsidRPr="007D124C">
        <w:rPr>
          <w:rFonts w:asciiTheme="majorHAnsi" w:hAnsiTheme="majorHAnsi" w:cs="Arial"/>
          <w:b/>
          <w:bCs/>
        </w:rPr>
        <w:t>do SIWZ</w:t>
      </w:r>
      <w:r w:rsidR="009134FA">
        <w:rPr>
          <w:rFonts w:asciiTheme="majorHAnsi" w:hAnsiTheme="majorHAnsi" w:cs="Arial"/>
          <w:b/>
          <w:bCs/>
        </w:rPr>
        <w:t xml:space="preserve"> (odpowiednio do części I, II)</w:t>
      </w:r>
      <w:r w:rsidRPr="007D124C">
        <w:rPr>
          <w:rFonts w:asciiTheme="majorHAnsi" w:hAnsiTheme="majorHAnsi" w:cs="Arial"/>
        </w:rPr>
        <w:t>.</w:t>
      </w:r>
      <w:r w:rsidRPr="007D124C">
        <w:rPr>
          <w:rFonts w:asciiTheme="majorHAnsi" w:hAnsiTheme="majorHAnsi" w:cs="Arial"/>
          <w:i/>
          <w:iCs/>
        </w:rPr>
        <w:t xml:space="preserve"> </w:t>
      </w:r>
    </w:p>
    <w:p w14:paraId="1BE9650B" w14:textId="77777777" w:rsidR="004134E2" w:rsidRPr="007D124C" w:rsidRDefault="004134E2" w:rsidP="005806CA">
      <w:pPr>
        <w:numPr>
          <w:ilvl w:val="1"/>
          <w:numId w:val="8"/>
        </w:numPr>
        <w:tabs>
          <w:tab w:val="clear" w:pos="435"/>
          <w:tab w:val="num" w:pos="284"/>
        </w:tabs>
        <w:ind w:left="284" w:hanging="284"/>
        <w:jc w:val="both"/>
        <w:rPr>
          <w:rFonts w:asciiTheme="majorHAnsi" w:hAnsiTheme="majorHAnsi" w:cs="Arial"/>
          <w:i/>
          <w:iCs/>
        </w:rPr>
      </w:pPr>
      <w:r w:rsidRPr="007D124C">
        <w:rPr>
          <w:rFonts w:asciiTheme="majorHAnsi" w:hAnsiTheme="majorHAnsi" w:cs="Arial"/>
        </w:rPr>
        <w:t>Oferta ma być złożona w formie oryginału, podpisana przez osobę(y) uprawnioną(e) do</w:t>
      </w:r>
      <w:r w:rsidR="00221278" w:rsidRPr="007D124C">
        <w:rPr>
          <w:rFonts w:asciiTheme="majorHAnsi" w:hAnsiTheme="majorHAnsi" w:cs="Arial"/>
        </w:rPr>
        <w:t xml:space="preserve"> </w:t>
      </w:r>
      <w:r w:rsidR="005432C2" w:rsidRPr="007D124C">
        <w:rPr>
          <w:rFonts w:asciiTheme="majorHAnsi" w:hAnsiTheme="majorHAnsi" w:cs="Arial"/>
        </w:rPr>
        <w:t>składania oświadczeń woli w imieniu Wykonawcy</w:t>
      </w:r>
      <w:r w:rsidRPr="007D124C">
        <w:rPr>
          <w:rFonts w:asciiTheme="majorHAnsi" w:hAnsiTheme="majorHAnsi" w:cs="Arial"/>
        </w:rPr>
        <w:t>, zgodnie z formą reprezentacji określoną w dokumencie</w:t>
      </w:r>
      <w:r w:rsidR="00221278" w:rsidRPr="007D124C">
        <w:rPr>
          <w:rFonts w:asciiTheme="majorHAnsi" w:hAnsiTheme="majorHAnsi" w:cs="Arial"/>
        </w:rPr>
        <w:t xml:space="preserve"> </w:t>
      </w:r>
      <w:r w:rsidRPr="007D124C">
        <w:rPr>
          <w:rFonts w:asciiTheme="majorHAnsi" w:hAnsiTheme="majorHAnsi" w:cs="Arial"/>
        </w:rPr>
        <w:t>rejestracyjnym (ewidencyjnym), właściwym dla formy organizacyjnej Wykonawcy lub</w:t>
      </w:r>
      <w:r w:rsidR="00221278" w:rsidRPr="007D124C">
        <w:rPr>
          <w:rFonts w:asciiTheme="majorHAnsi" w:hAnsiTheme="majorHAnsi" w:cs="Arial"/>
        </w:rPr>
        <w:t xml:space="preserve"> </w:t>
      </w:r>
      <w:r w:rsidRPr="007D124C">
        <w:rPr>
          <w:rFonts w:asciiTheme="majorHAnsi" w:hAnsiTheme="majorHAnsi" w:cs="Arial"/>
        </w:rPr>
        <w:t>pełnomocnika.</w:t>
      </w:r>
      <w:r w:rsidRPr="007D124C">
        <w:rPr>
          <w:rFonts w:asciiTheme="majorHAnsi" w:hAnsiTheme="majorHAnsi" w:cs="Arial"/>
          <w:iCs/>
        </w:rPr>
        <w:t xml:space="preserve"> W przypadku dwóch lub więcej Wykonawców składających  wspólną ofertę</w:t>
      </w:r>
      <w:r w:rsidR="00221278" w:rsidRPr="007D124C">
        <w:rPr>
          <w:rFonts w:asciiTheme="majorHAnsi" w:hAnsiTheme="majorHAnsi" w:cs="Arial"/>
          <w:iCs/>
        </w:rPr>
        <w:t xml:space="preserve"> </w:t>
      </w:r>
      <w:r w:rsidRPr="007D124C">
        <w:rPr>
          <w:rFonts w:asciiTheme="majorHAnsi" w:hAnsiTheme="majorHAnsi" w:cs="Arial"/>
          <w:iCs/>
        </w:rPr>
        <w:t xml:space="preserve">(ubiegających się wspólnie o udzielenie zamówienia), Wykonawcy Ci składają jeden </w:t>
      </w:r>
      <w:r w:rsidR="00F605C4" w:rsidRPr="007D124C">
        <w:rPr>
          <w:rFonts w:asciiTheme="majorHAnsi" w:hAnsiTheme="majorHAnsi" w:cs="Arial"/>
          <w:iCs/>
        </w:rPr>
        <w:t xml:space="preserve">ww. </w:t>
      </w:r>
      <w:r w:rsidRPr="007D124C">
        <w:rPr>
          <w:rFonts w:asciiTheme="majorHAnsi" w:hAnsiTheme="majorHAnsi" w:cs="Arial"/>
          <w:iCs/>
        </w:rPr>
        <w:t>dokument.</w:t>
      </w:r>
    </w:p>
    <w:p w14:paraId="1BE9650C" w14:textId="77777777" w:rsidR="004134E2" w:rsidRPr="007D124C" w:rsidRDefault="004134E2" w:rsidP="005806CA">
      <w:pPr>
        <w:numPr>
          <w:ilvl w:val="1"/>
          <w:numId w:val="8"/>
        </w:numPr>
        <w:tabs>
          <w:tab w:val="clear" w:pos="435"/>
          <w:tab w:val="num" w:pos="284"/>
        </w:tabs>
        <w:ind w:left="284" w:hanging="284"/>
        <w:jc w:val="both"/>
        <w:rPr>
          <w:rFonts w:asciiTheme="majorHAnsi" w:hAnsiTheme="majorHAnsi" w:cs="Arial"/>
        </w:rPr>
      </w:pPr>
      <w:r w:rsidRPr="007D124C">
        <w:rPr>
          <w:rFonts w:asciiTheme="majorHAnsi" w:hAnsiTheme="majorHAnsi" w:cs="Arial"/>
        </w:rPr>
        <w:t>Oferta ma być sporządzona w języku polskim, pismem maszynowym lub czytelnym pismem ręcznym, nieścieralnym atramentem.</w:t>
      </w:r>
    </w:p>
    <w:p w14:paraId="1BE9650D" w14:textId="77777777" w:rsidR="004134E2" w:rsidRPr="007D124C" w:rsidRDefault="004134E2" w:rsidP="005806CA">
      <w:pPr>
        <w:numPr>
          <w:ilvl w:val="1"/>
          <w:numId w:val="8"/>
        </w:numPr>
        <w:tabs>
          <w:tab w:val="clear" w:pos="435"/>
          <w:tab w:val="num" w:pos="284"/>
        </w:tabs>
        <w:ind w:left="284" w:hanging="284"/>
        <w:jc w:val="both"/>
        <w:rPr>
          <w:rFonts w:asciiTheme="majorHAnsi" w:hAnsiTheme="majorHAnsi" w:cs="Arial"/>
        </w:rPr>
      </w:pPr>
      <w:r w:rsidRPr="007D124C">
        <w:rPr>
          <w:rFonts w:asciiTheme="majorHAnsi" w:hAnsiTheme="majorHAnsi" w:cs="Arial"/>
          <w:i/>
          <w:iCs/>
        </w:rPr>
        <w:t>W</w:t>
      </w:r>
      <w:r w:rsidRPr="007D124C">
        <w:rPr>
          <w:rFonts w:asciiTheme="majorHAnsi" w:hAnsiTheme="majorHAnsi" w:cs="Arial"/>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14:paraId="1BE9650E" w14:textId="77777777" w:rsidR="004134E2" w:rsidRPr="007D124C" w:rsidRDefault="004134E2" w:rsidP="005806CA">
      <w:pPr>
        <w:numPr>
          <w:ilvl w:val="1"/>
          <w:numId w:val="8"/>
        </w:numPr>
        <w:tabs>
          <w:tab w:val="clear" w:pos="435"/>
        </w:tabs>
        <w:ind w:left="284" w:hanging="284"/>
        <w:jc w:val="both"/>
        <w:rPr>
          <w:rFonts w:asciiTheme="majorHAnsi" w:hAnsiTheme="majorHAnsi" w:cs="Arial"/>
        </w:rPr>
      </w:pPr>
      <w:r w:rsidRPr="007D124C">
        <w:rPr>
          <w:rFonts w:asciiTheme="majorHAnsi" w:hAnsiTheme="majorHAnsi" w:cs="Arial"/>
        </w:rPr>
        <w:t>Wszystkie miejsca, w których Wykonawca dokonał poprawek (wynikających z jego błędu) muszą być parafowane przez osobę(y) podpisującą(e) ofertę.</w:t>
      </w:r>
    </w:p>
    <w:p w14:paraId="1BE9650F" w14:textId="77777777" w:rsidR="004134E2" w:rsidRPr="007D124C" w:rsidRDefault="004134E2" w:rsidP="005806CA">
      <w:pPr>
        <w:numPr>
          <w:ilvl w:val="1"/>
          <w:numId w:val="8"/>
        </w:numPr>
        <w:tabs>
          <w:tab w:val="clear" w:pos="435"/>
        </w:tabs>
        <w:ind w:left="284" w:hanging="284"/>
        <w:jc w:val="both"/>
        <w:rPr>
          <w:rFonts w:asciiTheme="majorHAnsi" w:hAnsiTheme="majorHAnsi" w:cs="Arial"/>
        </w:rPr>
      </w:pPr>
      <w:r w:rsidRPr="007D124C">
        <w:rPr>
          <w:rFonts w:asciiTheme="majorHAnsi" w:hAnsiTheme="majorHAnsi" w:cs="Arial"/>
        </w:rPr>
        <w:t xml:space="preserve">Wszystkie strony oferty </w:t>
      </w:r>
      <w:r w:rsidR="0084147A" w:rsidRPr="007D124C">
        <w:rPr>
          <w:rFonts w:asciiTheme="majorHAnsi" w:hAnsiTheme="majorHAnsi" w:cs="Arial"/>
        </w:rPr>
        <w:t>wraz z wymaganymi dokumentami</w:t>
      </w:r>
      <w:r w:rsidR="00AC1368" w:rsidRPr="007D124C">
        <w:rPr>
          <w:rFonts w:asciiTheme="majorHAnsi" w:hAnsiTheme="majorHAnsi" w:cs="Arial"/>
        </w:rPr>
        <w:t xml:space="preserve">, opisanymi w rozdziale V, </w:t>
      </w:r>
      <w:r w:rsidR="0084147A" w:rsidRPr="007D124C">
        <w:rPr>
          <w:rFonts w:asciiTheme="majorHAnsi" w:hAnsiTheme="majorHAnsi" w:cs="Arial"/>
        </w:rPr>
        <w:t xml:space="preserve"> </w:t>
      </w:r>
      <w:r w:rsidRPr="007D124C">
        <w:rPr>
          <w:rFonts w:asciiTheme="majorHAnsi" w:hAnsiTheme="majorHAnsi" w:cs="Arial"/>
        </w:rPr>
        <w:t xml:space="preserve">winny być kolejno ponumerowane, a cała oferta zszyta (połączona) w sposób </w:t>
      </w:r>
      <w:r w:rsidRPr="007D124C">
        <w:rPr>
          <w:rFonts w:asciiTheme="majorHAnsi" w:hAnsiTheme="majorHAnsi" w:cs="Arial"/>
        </w:rPr>
        <w:lastRenderedPageBreak/>
        <w:t xml:space="preserve">zabezpieczający przed dekompletacją. Numeracja stron  powinna rozpoczynać się  od numeru 1, umieszczonego na pierwszej stronie oferty. </w:t>
      </w:r>
    </w:p>
    <w:p w14:paraId="1BE96510" w14:textId="77777777" w:rsidR="004134E2" w:rsidRPr="007D124C" w:rsidRDefault="004134E2" w:rsidP="005806CA">
      <w:pPr>
        <w:numPr>
          <w:ilvl w:val="0"/>
          <w:numId w:val="17"/>
        </w:numPr>
        <w:ind w:left="284" w:hanging="284"/>
        <w:jc w:val="both"/>
        <w:rPr>
          <w:rFonts w:asciiTheme="majorHAnsi" w:hAnsiTheme="majorHAnsi" w:cs="Arial"/>
        </w:rPr>
      </w:pPr>
      <w:r w:rsidRPr="007D124C">
        <w:rPr>
          <w:rFonts w:asciiTheme="majorHAnsi" w:hAnsiTheme="majorHAnsi" w:cs="Arial"/>
        </w:rPr>
        <w:t>Oferta powinna posiadać spis zawartości.</w:t>
      </w:r>
    </w:p>
    <w:p w14:paraId="1BE96511" w14:textId="77777777" w:rsidR="004134E2" w:rsidRPr="007D124C" w:rsidRDefault="004134E2" w:rsidP="005806CA">
      <w:pPr>
        <w:numPr>
          <w:ilvl w:val="0"/>
          <w:numId w:val="17"/>
        </w:numPr>
        <w:ind w:left="284" w:hanging="284"/>
        <w:jc w:val="both"/>
        <w:rPr>
          <w:rFonts w:asciiTheme="majorHAnsi" w:hAnsiTheme="majorHAnsi" w:cs="Arial"/>
        </w:rPr>
      </w:pPr>
      <w:r w:rsidRPr="007D124C">
        <w:rPr>
          <w:rFonts w:asciiTheme="majorHAnsi" w:hAnsiTheme="majorHAnsi" w:cs="Arial"/>
        </w:rPr>
        <w:t xml:space="preserve">Oferta z wymaganymi dokumentami (opisanymi w rozdziale V SIWZ) musi być złożona w nieprzejrzystej zamkniętej kopercie, gwarantującej jej nienaruszenie do dnia otwarcia, zaadresowana do Zamawiającego na adres wg poniższego wzoru: </w:t>
      </w:r>
    </w:p>
    <w:p w14:paraId="1BE96512" w14:textId="77777777" w:rsidR="004134E2" w:rsidRPr="007D124C" w:rsidRDefault="004134E2" w:rsidP="005806CA">
      <w:pPr>
        <w:jc w:val="both"/>
        <w:rPr>
          <w:rFonts w:asciiTheme="majorHAnsi" w:hAnsiTheme="majorHAnsi"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0"/>
      </w:tblGrid>
      <w:tr w:rsidR="004134E2" w:rsidRPr="007D124C" w14:paraId="1BE96519" w14:textId="77777777" w:rsidTr="004876A4">
        <w:tc>
          <w:tcPr>
            <w:tcW w:w="9352" w:type="dxa"/>
            <w:tcBorders>
              <w:top w:val="single" w:sz="4" w:space="0" w:color="auto"/>
              <w:left w:val="single" w:sz="4" w:space="0" w:color="auto"/>
              <w:bottom w:val="single" w:sz="4" w:space="0" w:color="auto"/>
              <w:right w:val="single" w:sz="4" w:space="0" w:color="auto"/>
            </w:tcBorders>
          </w:tcPr>
          <w:p w14:paraId="1BE96513" w14:textId="77777777" w:rsidR="004134E2" w:rsidRPr="004A23E2" w:rsidRDefault="004134E2" w:rsidP="005806CA">
            <w:pPr>
              <w:tabs>
                <w:tab w:val="num" w:pos="426"/>
              </w:tabs>
              <w:ind w:left="567" w:hanging="567"/>
              <w:jc w:val="both"/>
              <w:rPr>
                <w:rFonts w:asciiTheme="majorHAnsi" w:hAnsiTheme="majorHAnsi" w:cs="Arial"/>
                <w:b/>
                <w:i/>
                <w:sz w:val="20"/>
                <w:szCs w:val="20"/>
              </w:rPr>
            </w:pPr>
            <w:r w:rsidRPr="004A23E2">
              <w:rPr>
                <w:rFonts w:asciiTheme="majorHAnsi" w:hAnsiTheme="majorHAnsi" w:cs="Arial"/>
                <w:b/>
                <w:i/>
                <w:sz w:val="20"/>
                <w:szCs w:val="20"/>
              </w:rPr>
              <w:t>Nazwa i adres Wykonawcy</w:t>
            </w:r>
          </w:p>
          <w:p w14:paraId="1BE96514" w14:textId="77777777" w:rsidR="00E8631C" w:rsidRPr="00E8631C" w:rsidRDefault="00B8015B" w:rsidP="005806CA">
            <w:pPr>
              <w:shd w:val="pct5" w:color="auto" w:fill="auto"/>
              <w:ind w:right="-1" w:firstLine="709"/>
              <w:jc w:val="center"/>
              <w:rPr>
                <w:rFonts w:asciiTheme="majorHAnsi" w:hAnsiTheme="majorHAnsi" w:cs="Arial"/>
                <w:b/>
              </w:rPr>
            </w:pPr>
            <w:r w:rsidRPr="00E8631C">
              <w:rPr>
                <w:rFonts w:asciiTheme="majorHAnsi" w:hAnsiTheme="majorHAnsi" w:cs="Arial"/>
              </w:rPr>
              <w:t>„</w:t>
            </w:r>
            <w:r w:rsidRPr="00E8631C">
              <w:rPr>
                <w:rFonts w:asciiTheme="majorHAnsi" w:hAnsiTheme="majorHAnsi" w:cs="Arial"/>
                <w:b/>
              </w:rPr>
              <w:t xml:space="preserve">Dostawa </w:t>
            </w:r>
            <w:r w:rsidR="00E8631C" w:rsidRPr="00E8631C">
              <w:rPr>
                <w:rFonts w:asciiTheme="majorHAnsi" w:hAnsiTheme="majorHAnsi" w:cs="Arial"/>
                <w:b/>
              </w:rPr>
              <w:t>dla Uniwersytetu Gdańskiego:</w:t>
            </w:r>
          </w:p>
          <w:p w14:paraId="2BD215B2" w14:textId="77777777" w:rsidR="005806CA" w:rsidRPr="005806CA" w:rsidRDefault="005806CA" w:rsidP="005806CA">
            <w:pPr>
              <w:shd w:val="pct5" w:color="auto" w:fill="auto"/>
              <w:ind w:right="-1" w:firstLine="709"/>
              <w:jc w:val="both"/>
              <w:rPr>
                <w:rFonts w:asciiTheme="majorHAnsi" w:hAnsiTheme="majorHAnsi" w:cs="Arial"/>
                <w:b/>
                <w:i/>
              </w:rPr>
            </w:pPr>
            <w:r w:rsidRPr="005806CA">
              <w:rPr>
                <w:rFonts w:asciiTheme="majorHAnsi" w:hAnsiTheme="majorHAnsi" w:cs="Arial"/>
                <w:b/>
                <w:i/>
              </w:rPr>
              <w:t>Część I : mieszadła magnetycznego</w:t>
            </w:r>
          </w:p>
          <w:p w14:paraId="1BE96516" w14:textId="359711C6" w:rsidR="00B8015B" w:rsidRDefault="005806CA" w:rsidP="005806CA">
            <w:pPr>
              <w:shd w:val="pct5" w:color="auto" w:fill="auto"/>
              <w:ind w:right="-1" w:firstLine="709"/>
              <w:jc w:val="both"/>
              <w:rPr>
                <w:rFonts w:asciiTheme="majorHAnsi" w:hAnsiTheme="majorHAnsi" w:cs="Arial"/>
              </w:rPr>
            </w:pPr>
            <w:r w:rsidRPr="005806CA">
              <w:rPr>
                <w:rFonts w:asciiTheme="majorHAnsi" w:hAnsiTheme="majorHAnsi" w:cs="Arial"/>
                <w:b/>
                <w:i/>
              </w:rPr>
              <w:t>Część II : wagi analitycznej.</w:t>
            </w:r>
            <w:r w:rsidR="00B8015B" w:rsidRPr="00B8015B">
              <w:rPr>
                <w:rFonts w:asciiTheme="majorHAnsi" w:hAnsiTheme="majorHAnsi" w:cs="Arial"/>
              </w:rPr>
              <w:t>”</w:t>
            </w:r>
          </w:p>
          <w:p w14:paraId="1BE96517" w14:textId="1427D9DF" w:rsidR="004134E2" w:rsidRPr="007D124C" w:rsidRDefault="004134E2" w:rsidP="005806CA">
            <w:pPr>
              <w:tabs>
                <w:tab w:val="num" w:pos="426"/>
              </w:tabs>
              <w:ind w:left="567" w:hanging="567"/>
              <w:jc w:val="center"/>
              <w:rPr>
                <w:rFonts w:asciiTheme="majorHAnsi" w:hAnsiTheme="majorHAnsi" w:cs="Arial"/>
                <w:b/>
                <w:bCs/>
                <w:i/>
              </w:rPr>
            </w:pPr>
            <w:r w:rsidRPr="007D124C">
              <w:rPr>
                <w:rFonts w:asciiTheme="majorHAnsi" w:hAnsiTheme="majorHAnsi" w:cs="Arial"/>
                <w:b/>
                <w:bCs/>
                <w:i/>
              </w:rPr>
              <w:t xml:space="preserve">zam. </w:t>
            </w:r>
            <w:r w:rsidRPr="007D124C">
              <w:rPr>
                <w:rFonts w:asciiTheme="majorHAnsi" w:hAnsiTheme="majorHAnsi" w:cs="Arial"/>
                <w:b/>
              </w:rPr>
              <w:t>A120-211-</w:t>
            </w:r>
            <w:r w:rsidR="00123BD8" w:rsidRPr="007D124C">
              <w:rPr>
                <w:rFonts w:asciiTheme="majorHAnsi" w:hAnsiTheme="majorHAnsi" w:cs="Arial"/>
                <w:b/>
              </w:rPr>
              <w:t>1</w:t>
            </w:r>
            <w:r w:rsidR="005806CA">
              <w:rPr>
                <w:rFonts w:asciiTheme="majorHAnsi" w:hAnsiTheme="majorHAnsi" w:cs="Arial"/>
                <w:b/>
              </w:rPr>
              <w:t>94</w:t>
            </w:r>
            <w:r w:rsidRPr="007D124C">
              <w:rPr>
                <w:rFonts w:asciiTheme="majorHAnsi" w:hAnsiTheme="majorHAnsi" w:cs="Arial"/>
                <w:b/>
              </w:rPr>
              <w:t>/14/</w:t>
            </w:r>
            <w:r w:rsidR="00B8015B">
              <w:rPr>
                <w:rFonts w:asciiTheme="majorHAnsi" w:hAnsiTheme="majorHAnsi" w:cs="Arial"/>
                <w:b/>
              </w:rPr>
              <w:t>GR</w:t>
            </w:r>
          </w:p>
          <w:p w14:paraId="1BE96518" w14:textId="4F1717AB" w:rsidR="004134E2" w:rsidRPr="007D124C" w:rsidRDefault="004134E2" w:rsidP="0052593C">
            <w:pPr>
              <w:tabs>
                <w:tab w:val="num" w:pos="426"/>
              </w:tabs>
              <w:ind w:left="567" w:hanging="567"/>
              <w:jc w:val="center"/>
              <w:rPr>
                <w:rFonts w:asciiTheme="majorHAnsi" w:hAnsiTheme="majorHAnsi" w:cs="Arial"/>
              </w:rPr>
            </w:pPr>
            <w:r w:rsidRPr="007D124C">
              <w:rPr>
                <w:rFonts w:asciiTheme="majorHAnsi" w:hAnsiTheme="majorHAnsi" w:cs="Arial"/>
                <w:b/>
                <w:bCs/>
                <w:i/>
              </w:rPr>
              <w:t xml:space="preserve">nie otwierać przed dniem </w:t>
            </w:r>
            <w:r w:rsidR="0052593C" w:rsidRPr="0052593C">
              <w:rPr>
                <w:rFonts w:asciiTheme="majorHAnsi" w:hAnsiTheme="majorHAnsi" w:cs="Arial"/>
                <w:b/>
                <w:bCs/>
                <w:i/>
              </w:rPr>
              <w:t>06.10</w:t>
            </w:r>
            <w:r w:rsidR="005674DB" w:rsidRPr="0052593C">
              <w:rPr>
                <w:rFonts w:asciiTheme="majorHAnsi" w:hAnsiTheme="majorHAnsi" w:cs="Arial"/>
                <w:b/>
                <w:bCs/>
                <w:i/>
              </w:rPr>
              <w:t>.2014</w:t>
            </w:r>
            <w:r w:rsidR="00F24E40" w:rsidRPr="007D124C">
              <w:rPr>
                <w:rFonts w:asciiTheme="majorHAnsi" w:hAnsiTheme="majorHAnsi" w:cs="Arial"/>
                <w:b/>
              </w:rPr>
              <w:t xml:space="preserve"> </w:t>
            </w:r>
            <w:r w:rsidRPr="007D124C">
              <w:rPr>
                <w:rFonts w:asciiTheme="majorHAnsi" w:hAnsiTheme="majorHAnsi" w:cs="Arial"/>
                <w:b/>
                <w:bCs/>
                <w:i/>
              </w:rPr>
              <w:t>godz. 1</w:t>
            </w:r>
            <w:r w:rsidR="00B8015B">
              <w:rPr>
                <w:rFonts w:asciiTheme="majorHAnsi" w:hAnsiTheme="majorHAnsi" w:cs="Arial"/>
                <w:b/>
                <w:bCs/>
                <w:i/>
              </w:rPr>
              <w:t>2</w:t>
            </w:r>
            <w:r w:rsidRPr="007D124C">
              <w:rPr>
                <w:rFonts w:asciiTheme="majorHAnsi" w:hAnsiTheme="majorHAnsi" w:cs="Arial"/>
                <w:b/>
                <w:bCs/>
                <w:i/>
              </w:rPr>
              <w:t>:15</w:t>
            </w:r>
            <w:r w:rsidRPr="007D124C">
              <w:rPr>
                <w:rFonts w:asciiTheme="majorHAnsi" w:hAnsiTheme="majorHAnsi" w:cs="Arial"/>
                <w:i/>
              </w:rPr>
              <w:t>”</w:t>
            </w:r>
          </w:p>
        </w:tc>
      </w:tr>
    </w:tbl>
    <w:p w14:paraId="1BE9651A" w14:textId="77777777" w:rsidR="004134E2" w:rsidRPr="007D124C" w:rsidRDefault="004134E2" w:rsidP="005806CA">
      <w:pPr>
        <w:tabs>
          <w:tab w:val="num" w:pos="426"/>
        </w:tabs>
        <w:ind w:left="567" w:hanging="567"/>
        <w:jc w:val="both"/>
        <w:rPr>
          <w:rFonts w:asciiTheme="majorHAnsi" w:hAnsiTheme="majorHAnsi" w:cs="Arial"/>
        </w:rPr>
      </w:pPr>
    </w:p>
    <w:p w14:paraId="1BE9651B" w14:textId="77777777" w:rsidR="009134FA" w:rsidRPr="009134FA" w:rsidRDefault="009134FA" w:rsidP="005806CA">
      <w:pPr>
        <w:numPr>
          <w:ilvl w:val="0"/>
          <w:numId w:val="17"/>
        </w:numPr>
        <w:tabs>
          <w:tab w:val="left" w:pos="426"/>
        </w:tabs>
        <w:autoSpaceDE w:val="0"/>
        <w:autoSpaceDN w:val="0"/>
        <w:ind w:left="426" w:hanging="426"/>
        <w:jc w:val="both"/>
        <w:rPr>
          <w:rFonts w:asciiTheme="majorHAnsi" w:hAnsiTheme="majorHAnsi" w:cs="Arial"/>
        </w:rPr>
      </w:pPr>
      <w:r w:rsidRPr="009134FA">
        <w:rPr>
          <w:rFonts w:ascii="Cambria" w:hAnsi="Cambria"/>
        </w:rPr>
        <w:t>Każdy Wykonawca może złożyć tylko jedną, jednoznaczną ofertę na każdą z części postępowania osobno (dopuszcza się składanie ofert przez Wykonawcę na wybraną(e) lub też wszystkie części postępowania), zgodnie z przedmiotem zamówienia w określonym poniżej terminie</w:t>
      </w:r>
      <w:r w:rsidRPr="009134FA">
        <w:rPr>
          <w:rFonts w:asciiTheme="majorHAnsi" w:hAnsiTheme="majorHAnsi" w:cs="Arial"/>
        </w:rPr>
        <w:t xml:space="preserve"> </w:t>
      </w:r>
    </w:p>
    <w:p w14:paraId="1BE9651C" w14:textId="77777777" w:rsidR="004134E2" w:rsidRPr="007D124C" w:rsidRDefault="004134E2" w:rsidP="005806CA">
      <w:pPr>
        <w:numPr>
          <w:ilvl w:val="0"/>
          <w:numId w:val="17"/>
        </w:numPr>
        <w:tabs>
          <w:tab w:val="left" w:pos="426"/>
        </w:tabs>
        <w:ind w:left="426" w:hanging="426"/>
        <w:jc w:val="both"/>
        <w:rPr>
          <w:rFonts w:asciiTheme="majorHAnsi" w:hAnsiTheme="majorHAnsi" w:cs="Arial"/>
        </w:rPr>
      </w:pPr>
      <w:r w:rsidRPr="007D124C">
        <w:rPr>
          <w:rFonts w:asciiTheme="majorHAnsi" w:hAnsiTheme="majorHAnsi" w:cs="Arial"/>
        </w:rPr>
        <w:t>Dopuszcza się składanie jednej oferty przez dwóch lub więcej Wykonawców, pod warunkiem, że taka oferta będzie spełniać następujące wymagania:</w:t>
      </w:r>
    </w:p>
    <w:p w14:paraId="1BE9651D" w14:textId="77777777" w:rsidR="004134E2" w:rsidRPr="007D124C" w:rsidRDefault="004134E2" w:rsidP="005806CA">
      <w:pPr>
        <w:pStyle w:val="Tekstprzypisudolnego"/>
        <w:numPr>
          <w:ilvl w:val="2"/>
          <w:numId w:val="22"/>
        </w:numPr>
        <w:tabs>
          <w:tab w:val="clear" w:pos="3048"/>
          <w:tab w:val="left" w:pos="0"/>
        </w:tabs>
        <w:suppressAutoHyphens w:val="0"/>
        <w:spacing w:line="276" w:lineRule="auto"/>
        <w:ind w:left="709" w:right="0" w:hanging="142"/>
        <w:rPr>
          <w:rFonts w:asciiTheme="majorHAnsi" w:hAnsiTheme="majorHAnsi" w:cs="Arial"/>
          <w:sz w:val="22"/>
          <w:szCs w:val="22"/>
        </w:rPr>
      </w:pPr>
      <w:r w:rsidRPr="007D124C">
        <w:rPr>
          <w:rFonts w:asciiTheme="majorHAnsi" w:hAnsiTheme="majorHAnsi" w:cs="Arial"/>
          <w:sz w:val="22"/>
          <w:szCs w:val="22"/>
        </w:rPr>
        <w:t>oferta musi być podpisana w taki sposób, by prawnie zobowiązywała wszystkich Wykonawców występujących wspólnie,</w:t>
      </w:r>
    </w:p>
    <w:p w14:paraId="1BE9651E" w14:textId="77777777" w:rsidR="004134E2" w:rsidRPr="007D124C" w:rsidRDefault="004134E2" w:rsidP="005806CA">
      <w:pPr>
        <w:pStyle w:val="Tekstprzypisudolnego"/>
        <w:numPr>
          <w:ilvl w:val="2"/>
          <w:numId w:val="22"/>
        </w:numPr>
        <w:tabs>
          <w:tab w:val="clear" w:pos="3048"/>
          <w:tab w:val="left" w:pos="0"/>
        </w:tabs>
        <w:suppressAutoHyphens w:val="0"/>
        <w:spacing w:line="276" w:lineRule="auto"/>
        <w:ind w:left="709" w:right="0" w:hanging="142"/>
        <w:rPr>
          <w:rFonts w:asciiTheme="majorHAnsi" w:hAnsiTheme="majorHAnsi" w:cs="Arial"/>
          <w:sz w:val="22"/>
          <w:szCs w:val="22"/>
        </w:rPr>
      </w:pPr>
      <w:r w:rsidRPr="007D124C">
        <w:rPr>
          <w:rFonts w:asciiTheme="majorHAnsi" w:hAnsiTheme="majorHAnsi" w:cs="Arial"/>
          <w:sz w:val="22"/>
          <w:szCs w:val="22"/>
        </w:rPr>
        <w:t xml:space="preserve">Wykonawcy występujący wspólnie muszą ustanowić pełnomocnika zgodnie z zapisem z rozdziału V pkt. 5 </w:t>
      </w:r>
      <w:proofErr w:type="spellStart"/>
      <w:r w:rsidRPr="007D124C">
        <w:rPr>
          <w:rFonts w:asciiTheme="majorHAnsi" w:hAnsiTheme="majorHAnsi" w:cs="Arial"/>
          <w:sz w:val="22"/>
          <w:szCs w:val="22"/>
        </w:rPr>
        <w:t>ppkt</w:t>
      </w:r>
      <w:proofErr w:type="spellEnd"/>
      <w:r w:rsidRPr="007D124C">
        <w:rPr>
          <w:rFonts w:asciiTheme="majorHAnsi" w:hAnsiTheme="majorHAnsi" w:cs="Arial"/>
          <w:sz w:val="22"/>
          <w:szCs w:val="22"/>
        </w:rPr>
        <w:t>. 10 SIWZ,</w:t>
      </w:r>
    </w:p>
    <w:p w14:paraId="1BE9651F" w14:textId="77777777" w:rsidR="004134E2" w:rsidRPr="007D124C" w:rsidRDefault="004134E2" w:rsidP="005806CA">
      <w:pPr>
        <w:numPr>
          <w:ilvl w:val="2"/>
          <w:numId w:val="22"/>
        </w:numPr>
        <w:tabs>
          <w:tab w:val="clear" w:pos="3048"/>
          <w:tab w:val="left" w:pos="0"/>
        </w:tabs>
        <w:ind w:left="709" w:hanging="142"/>
        <w:jc w:val="both"/>
        <w:rPr>
          <w:rFonts w:asciiTheme="majorHAnsi" w:hAnsiTheme="majorHAnsi" w:cs="Arial"/>
        </w:rPr>
      </w:pPr>
      <w:r w:rsidRPr="007D124C">
        <w:rPr>
          <w:rFonts w:asciiTheme="majorHAnsi" w:hAnsiTheme="majorHAnsi" w:cs="Arial"/>
        </w:rPr>
        <w:t>wszelka korespondencja oraz rozlicze</w:t>
      </w:r>
      <w:r w:rsidR="00AA3831">
        <w:rPr>
          <w:rFonts w:asciiTheme="majorHAnsi" w:hAnsiTheme="majorHAnsi" w:cs="Arial"/>
        </w:rPr>
        <w:t>nia dokonywane będą wyłącznie z </w:t>
      </w:r>
      <w:r w:rsidRPr="007D124C">
        <w:rPr>
          <w:rFonts w:asciiTheme="majorHAnsi" w:hAnsiTheme="majorHAnsi" w:cs="Arial"/>
        </w:rPr>
        <w:t>ustanowionym pełnomocnikiem.</w:t>
      </w:r>
    </w:p>
    <w:p w14:paraId="1BE96520" w14:textId="77777777" w:rsidR="00D76184" w:rsidRPr="007D124C" w:rsidRDefault="00D76184" w:rsidP="005806CA">
      <w:pPr>
        <w:tabs>
          <w:tab w:val="left" w:pos="567"/>
        </w:tabs>
        <w:ind w:left="567"/>
        <w:jc w:val="both"/>
        <w:rPr>
          <w:rFonts w:asciiTheme="majorHAnsi" w:hAnsiTheme="majorHAnsi" w:cs="Arial"/>
        </w:rPr>
      </w:pPr>
    </w:p>
    <w:p w14:paraId="1BE96521" w14:textId="77777777" w:rsidR="004134E2" w:rsidRPr="007D124C" w:rsidRDefault="004134E2" w:rsidP="005806CA">
      <w:pPr>
        <w:pStyle w:val="Nagwek1"/>
        <w:spacing w:line="276" w:lineRule="auto"/>
        <w:rPr>
          <w:rFonts w:asciiTheme="majorHAnsi" w:hAnsiTheme="majorHAnsi"/>
          <w:sz w:val="22"/>
          <w:szCs w:val="22"/>
        </w:rPr>
      </w:pPr>
      <w:bookmarkStart w:id="12" w:name="_Toc399414920"/>
      <w:r w:rsidRPr="007D124C">
        <w:rPr>
          <w:rFonts w:asciiTheme="majorHAnsi" w:hAnsiTheme="majorHAnsi"/>
          <w:sz w:val="22"/>
          <w:szCs w:val="22"/>
        </w:rPr>
        <w:t>X Miejsce oraz termin składania i otwarcia ofert</w:t>
      </w:r>
      <w:bookmarkEnd w:id="12"/>
    </w:p>
    <w:p w14:paraId="61CDD339" w14:textId="77777777" w:rsidR="00F722AF" w:rsidRPr="00F722AF" w:rsidRDefault="00F722AF" w:rsidP="00F722AF">
      <w:pPr>
        <w:spacing w:before="120"/>
        <w:jc w:val="both"/>
        <w:rPr>
          <w:rFonts w:asciiTheme="majorHAnsi" w:hAnsiTheme="majorHAnsi" w:cs="Arial"/>
        </w:rPr>
      </w:pPr>
    </w:p>
    <w:p w14:paraId="1BE96522" w14:textId="77777777" w:rsidR="004134E2" w:rsidRPr="007D124C" w:rsidRDefault="004134E2" w:rsidP="005806CA">
      <w:pPr>
        <w:pStyle w:val="Akapitzlist"/>
        <w:numPr>
          <w:ilvl w:val="0"/>
          <w:numId w:val="9"/>
        </w:numPr>
        <w:spacing w:before="120"/>
        <w:ind w:left="284" w:hanging="284"/>
        <w:jc w:val="both"/>
        <w:rPr>
          <w:rFonts w:asciiTheme="majorHAnsi" w:hAnsiTheme="majorHAnsi" w:cs="Arial"/>
        </w:rPr>
      </w:pPr>
      <w:r w:rsidRPr="007D124C">
        <w:rPr>
          <w:rFonts w:asciiTheme="majorHAnsi" w:hAnsiTheme="majorHAnsi" w:cs="Arial"/>
        </w:rPr>
        <w:t>Oferta  musi zostać złożona  Zamawiającemu na adres:</w:t>
      </w:r>
    </w:p>
    <w:p w14:paraId="1BE96523" w14:textId="77BE0A29" w:rsidR="004134E2" w:rsidRPr="007D124C" w:rsidRDefault="000C689F" w:rsidP="005806CA">
      <w:pPr>
        <w:ind w:left="284"/>
        <w:contextualSpacing/>
        <w:jc w:val="both"/>
        <w:rPr>
          <w:rFonts w:asciiTheme="majorHAnsi" w:hAnsiTheme="majorHAnsi" w:cs="Arial"/>
          <w:b/>
        </w:rPr>
      </w:pPr>
      <w:r w:rsidRPr="007D124C">
        <w:rPr>
          <w:rFonts w:asciiTheme="majorHAnsi" w:hAnsiTheme="majorHAnsi" w:cs="Arial"/>
        </w:rPr>
        <w:t> </w:t>
      </w:r>
      <w:r w:rsidR="004134E2" w:rsidRPr="007D124C">
        <w:rPr>
          <w:rFonts w:asciiTheme="majorHAnsi" w:hAnsiTheme="majorHAnsi" w:cs="Arial"/>
        </w:rPr>
        <w:t>Uniwersytet Gdański Dział Zamówień Publicznych, ul. B</w:t>
      </w:r>
      <w:r w:rsidR="00AA3831">
        <w:rPr>
          <w:rFonts w:asciiTheme="majorHAnsi" w:hAnsiTheme="majorHAnsi" w:cs="Arial"/>
        </w:rPr>
        <w:t>ażyńskiego 1A,  pokój nr 124, I </w:t>
      </w:r>
      <w:r w:rsidR="004134E2" w:rsidRPr="007D124C">
        <w:rPr>
          <w:rFonts w:asciiTheme="majorHAnsi" w:hAnsiTheme="majorHAnsi" w:cs="Arial"/>
        </w:rPr>
        <w:t xml:space="preserve">piętro; 80 – 952 Gdańsk, w godzinach pracy od 7:00 do 15:00 w terminie  </w:t>
      </w:r>
      <w:r w:rsidR="004134E2" w:rsidRPr="0052593C">
        <w:rPr>
          <w:rFonts w:asciiTheme="majorHAnsi" w:hAnsiTheme="majorHAnsi" w:cs="Arial"/>
        </w:rPr>
        <w:t>do</w:t>
      </w:r>
      <w:r w:rsidR="0052593C" w:rsidRPr="0052593C">
        <w:rPr>
          <w:rFonts w:asciiTheme="majorHAnsi" w:hAnsiTheme="majorHAnsi" w:cs="Arial"/>
        </w:rPr>
        <w:t xml:space="preserve"> </w:t>
      </w:r>
      <w:r w:rsidR="0052593C" w:rsidRPr="0052593C">
        <w:rPr>
          <w:rFonts w:asciiTheme="majorHAnsi" w:hAnsiTheme="majorHAnsi" w:cs="Arial"/>
          <w:b/>
          <w:bCs/>
          <w:i/>
        </w:rPr>
        <w:t>06.10.</w:t>
      </w:r>
      <w:r w:rsidR="005674DB" w:rsidRPr="0052593C">
        <w:rPr>
          <w:rFonts w:asciiTheme="majorHAnsi" w:hAnsiTheme="majorHAnsi" w:cs="Arial"/>
          <w:b/>
          <w:bCs/>
          <w:i/>
        </w:rPr>
        <w:t>2014</w:t>
      </w:r>
      <w:r w:rsidR="004134E2" w:rsidRPr="0052593C">
        <w:rPr>
          <w:rFonts w:asciiTheme="majorHAnsi" w:hAnsiTheme="majorHAnsi" w:cs="Arial"/>
          <w:b/>
        </w:rPr>
        <w:t xml:space="preserve"> r. do godz. 1</w:t>
      </w:r>
      <w:r w:rsidR="00E51E65" w:rsidRPr="0052593C">
        <w:rPr>
          <w:rFonts w:asciiTheme="majorHAnsi" w:hAnsiTheme="majorHAnsi" w:cs="Arial"/>
          <w:b/>
        </w:rPr>
        <w:t>2</w:t>
      </w:r>
      <w:r w:rsidR="004134E2" w:rsidRPr="0052593C">
        <w:rPr>
          <w:rFonts w:asciiTheme="majorHAnsi" w:hAnsiTheme="majorHAnsi" w:cs="Arial"/>
          <w:b/>
        </w:rPr>
        <w:t>:00.</w:t>
      </w:r>
    </w:p>
    <w:p w14:paraId="1BE96524" w14:textId="77777777" w:rsidR="004134E2" w:rsidRPr="007D124C" w:rsidRDefault="004134E2" w:rsidP="005806CA">
      <w:pPr>
        <w:pStyle w:val="Akapitzlist"/>
        <w:numPr>
          <w:ilvl w:val="0"/>
          <w:numId w:val="9"/>
        </w:numPr>
        <w:ind w:left="284" w:hanging="284"/>
        <w:jc w:val="both"/>
        <w:rPr>
          <w:rFonts w:asciiTheme="majorHAnsi" w:hAnsiTheme="majorHAnsi" w:cs="Arial"/>
        </w:rPr>
      </w:pPr>
      <w:r w:rsidRPr="007D124C">
        <w:rPr>
          <w:rFonts w:asciiTheme="majorHAnsi" w:hAnsiTheme="majorHAnsi" w:cs="Arial"/>
        </w:rPr>
        <w:t>Zamawiający odnotuje kolejny numer oferty, dzień i godzinę jej otrzymania.</w:t>
      </w:r>
    </w:p>
    <w:p w14:paraId="1BE96525" w14:textId="77777777" w:rsidR="004134E2" w:rsidRPr="007D124C" w:rsidRDefault="004134E2" w:rsidP="005806CA">
      <w:pPr>
        <w:pStyle w:val="Akapitzlist"/>
        <w:numPr>
          <w:ilvl w:val="0"/>
          <w:numId w:val="9"/>
        </w:numPr>
        <w:ind w:left="284" w:hanging="284"/>
        <w:jc w:val="both"/>
        <w:rPr>
          <w:rFonts w:asciiTheme="majorHAnsi" w:hAnsiTheme="majorHAnsi" w:cs="Arial"/>
        </w:rPr>
      </w:pPr>
      <w:r w:rsidRPr="007D124C">
        <w:rPr>
          <w:rFonts w:asciiTheme="majorHAnsi" w:hAnsiTheme="majorHAnsi" w:cs="Arial"/>
        </w:rPr>
        <w:t>W wypadku osobistego złożenia oferty - Wykonawca otrzyma pisemne potwierdzenie złożenia oferty z odnotowaniem terminu jej złożenia (dzień, godzina) oraz numerem (symbolem), jakim oferta została oznakowana.</w:t>
      </w:r>
    </w:p>
    <w:p w14:paraId="1BE96526" w14:textId="77777777" w:rsidR="004134E2" w:rsidRPr="007D124C" w:rsidRDefault="004134E2" w:rsidP="005806CA">
      <w:pPr>
        <w:pStyle w:val="Akapitzlist"/>
        <w:numPr>
          <w:ilvl w:val="0"/>
          <w:numId w:val="9"/>
        </w:numPr>
        <w:ind w:left="284" w:hanging="284"/>
        <w:jc w:val="both"/>
        <w:rPr>
          <w:rFonts w:asciiTheme="majorHAnsi" w:hAnsiTheme="majorHAnsi" w:cs="Arial"/>
        </w:rPr>
      </w:pPr>
      <w:r w:rsidRPr="007D124C">
        <w:rPr>
          <w:rFonts w:asciiTheme="majorHAnsi" w:hAnsiTheme="majorHAnsi" w:cs="Arial"/>
        </w:rPr>
        <w:t xml:space="preserve">Datą złożenia oferty jest termin, w którym oferta znajdzie się u Zamawiającego.  </w:t>
      </w:r>
    </w:p>
    <w:p w14:paraId="1BE96527" w14:textId="77777777" w:rsidR="004134E2" w:rsidRPr="007D124C" w:rsidRDefault="004134E2" w:rsidP="005806CA">
      <w:pPr>
        <w:pStyle w:val="Akapitzlist"/>
        <w:numPr>
          <w:ilvl w:val="0"/>
          <w:numId w:val="9"/>
        </w:numPr>
        <w:ind w:left="284" w:hanging="284"/>
        <w:jc w:val="both"/>
        <w:rPr>
          <w:rFonts w:asciiTheme="majorHAnsi" w:hAnsiTheme="majorHAnsi" w:cs="Arial"/>
        </w:rPr>
      </w:pPr>
      <w:r w:rsidRPr="007D124C">
        <w:rPr>
          <w:rFonts w:asciiTheme="majorHAnsi" w:hAnsiTheme="majorHAnsi" w:cs="Arial"/>
        </w:rPr>
        <w:t>W przypadku wysłania oferty drogą pocztową, kurierem, jako termin złożenia oferty Zamawiający uzna termin, w jakim oferta znalazła się w posiadaniu Zamawiającego.</w:t>
      </w:r>
    </w:p>
    <w:p w14:paraId="1BE96528" w14:textId="6901263B" w:rsidR="004134E2" w:rsidRPr="007D124C" w:rsidRDefault="00E35B62" w:rsidP="00E35B62">
      <w:pPr>
        <w:pStyle w:val="Akapitzlist"/>
        <w:numPr>
          <w:ilvl w:val="0"/>
          <w:numId w:val="9"/>
        </w:numPr>
        <w:jc w:val="both"/>
        <w:rPr>
          <w:rFonts w:asciiTheme="majorHAnsi" w:hAnsiTheme="majorHAnsi" w:cs="Arial"/>
        </w:rPr>
      </w:pPr>
      <w:r w:rsidRPr="00E35B62">
        <w:rPr>
          <w:rFonts w:asciiTheme="majorHAnsi" w:hAnsiTheme="majorHAnsi" w:cs="Arial"/>
        </w:rPr>
        <w:t>W przypadku złożenia oferty po terminie, Zamawiający postąpi zgodnie z zapisami art. 84 ust. 2 ustawy.</w:t>
      </w:r>
    </w:p>
    <w:p w14:paraId="1BE96529" w14:textId="59E2D4F7" w:rsidR="004134E2" w:rsidRPr="007D124C" w:rsidRDefault="004134E2" w:rsidP="005806CA">
      <w:pPr>
        <w:pStyle w:val="Akapitzlist"/>
        <w:numPr>
          <w:ilvl w:val="0"/>
          <w:numId w:val="9"/>
        </w:numPr>
        <w:ind w:left="284" w:hanging="284"/>
        <w:jc w:val="both"/>
        <w:rPr>
          <w:rFonts w:asciiTheme="majorHAnsi" w:hAnsiTheme="majorHAnsi" w:cs="Arial"/>
        </w:rPr>
      </w:pPr>
      <w:r w:rsidRPr="007D124C">
        <w:rPr>
          <w:rFonts w:asciiTheme="majorHAnsi" w:hAnsiTheme="majorHAnsi" w:cs="Arial"/>
        </w:rPr>
        <w:lastRenderedPageBreak/>
        <w:t>Otwarcie ofert nastąpi w budynku Rektoratu Uniwersytetu Gdańskiego, Dział Zamówień Publicznych 80-952 Gdańsk, ul. Bażyńskiego 1A, pokój  nr 12</w:t>
      </w:r>
      <w:r w:rsidR="00E51E65">
        <w:rPr>
          <w:rFonts w:asciiTheme="majorHAnsi" w:hAnsiTheme="majorHAnsi" w:cs="Arial"/>
        </w:rPr>
        <w:t>4</w:t>
      </w:r>
      <w:r w:rsidRPr="007D124C">
        <w:rPr>
          <w:rFonts w:asciiTheme="majorHAnsi" w:hAnsiTheme="majorHAnsi" w:cs="Arial"/>
        </w:rPr>
        <w:t xml:space="preserve">, I piętro, w </w:t>
      </w:r>
      <w:r w:rsidRPr="0052593C">
        <w:rPr>
          <w:rFonts w:asciiTheme="majorHAnsi" w:hAnsiTheme="majorHAnsi" w:cs="Arial"/>
        </w:rPr>
        <w:t xml:space="preserve">dniu </w:t>
      </w:r>
      <w:r w:rsidR="0052593C" w:rsidRPr="0052593C">
        <w:rPr>
          <w:rFonts w:asciiTheme="majorHAnsi" w:hAnsiTheme="majorHAnsi" w:cs="Arial"/>
          <w:b/>
          <w:bCs/>
          <w:i/>
        </w:rPr>
        <w:t>06.10</w:t>
      </w:r>
      <w:r w:rsidR="00E51E65" w:rsidRPr="0052593C">
        <w:rPr>
          <w:rFonts w:asciiTheme="majorHAnsi" w:hAnsiTheme="majorHAnsi" w:cs="Arial"/>
          <w:b/>
          <w:bCs/>
          <w:i/>
        </w:rPr>
        <w:t>.</w:t>
      </w:r>
      <w:r w:rsidR="005674DB" w:rsidRPr="007D124C">
        <w:rPr>
          <w:rFonts w:asciiTheme="majorHAnsi" w:hAnsiTheme="majorHAnsi" w:cs="Arial"/>
          <w:b/>
          <w:bCs/>
          <w:i/>
        </w:rPr>
        <w:t>2014</w:t>
      </w:r>
      <w:r w:rsidR="00F24E40" w:rsidRPr="007D124C">
        <w:rPr>
          <w:rFonts w:asciiTheme="majorHAnsi" w:hAnsiTheme="majorHAnsi" w:cs="Arial"/>
          <w:b/>
        </w:rPr>
        <w:t xml:space="preserve"> </w:t>
      </w:r>
      <w:r w:rsidRPr="007D124C">
        <w:rPr>
          <w:rFonts w:asciiTheme="majorHAnsi" w:hAnsiTheme="majorHAnsi" w:cs="Arial"/>
          <w:b/>
          <w:bCs/>
        </w:rPr>
        <w:t>godz. 1</w:t>
      </w:r>
      <w:r w:rsidR="00E51E65">
        <w:rPr>
          <w:rFonts w:asciiTheme="majorHAnsi" w:hAnsiTheme="majorHAnsi" w:cs="Arial"/>
          <w:b/>
          <w:bCs/>
        </w:rPr>
        <w:t>2</w:t>
      </w:r>
      <w:r w:rsidRPr="007D124C">
        <w:rPr>
          <w:rFonts w:asciiTheme="majorHAnsi" w:hAnsiTheme="majorHAnsi" w:cs="Arial"/>
          <w:b/>
          <w:bCs/>
        </w:rPr>
        <w:t>:15</w:t>
      </w:r>
    </w:p>
    <w:p w14:paraId="1BE9652A" w14:textId="77777777" w:rsidR="004134E2" w:rsidRPr="007D124C" w:rsidRDefault="004134E2" w:rsidP="005806CA">
      <w:pPr>
        <w:pStyle w:val="Akapitzlist"/>
        <w:numPr>
          <w:ilvl w:val="0"/>
          <w:numId w:val="9"/>
        </w:numPr>
        <w:ind w:left="284" w:hanging="284"/>
        <w:jc w:val="both"/>
        <w:rPr>
          <w:rFonts w:asciiTheme="majorHAnsi" w:hAnsiTheme="majorHAnsi" w:cs="Arial"/>
        </w:rPr>
      </w:pPr>
      <w:r w:rsidRPr="007D124C">
        <w:rPr>
          <w:rFonts w:asciiTheme="majorHAnsi" w:hAnsiTheme="majorHAnsi" w:cs="Arial"/>
          <w:bCs/>
        </w:rPr>
        <w:t>Bezpośrednio przed otwarciem ofert Komisja Przetargowa poda kwotę, jak</w:t>
      </w:r>
      <w:r w:rsidR="004146E5" w:rsidRPr="007D124C">
        <w:rPr>
          <w:rFonts w:asciiTheme="majorHAnsi" w:hAnsiTheme="majorHAnsi" w:cs="Arial"/>
          <w:bCs/>
        </w:rPr>
        <w:t xml:space="preserve">ą </w:t>
      </w:r>
      <w:r w:rsidRPr="007D124C">
        <w:rPr>
          <w:rFonts w:asciiTheme="majorHAnsi" w:hAnsiTheme="majorHAnsi" w:cs="Arial"/>
          <w:bCs/>
        </w:rPr>
        <w:t xml:space="preserve"> Zamawiający zamierza przeznaczyć na sfinansowanie zamówienie.</w:t>
      </w:r>
    </w:p>
    <w:p w14:paraId="1BE9652B" w14:textId="77777777" w:rsidR="00F71648" w:rsidRPr="007D124C" w:rsidRDefault="00F71648" w:rsidP="005806CA">
      <w:pPr>
        <w:jc w:val="both"/>
        <w:rPr>
          <w:rFonts w:asciiTheme="majorHAnsi" w:hAnsiTheme="majorHAnsi" w:cs="Arial"/>
        </w:rPr>
      </w:pPr>
    </w:p>
    <w:p w14:paraId="1BE9652C" w14:textId="77777777" w:rsidR="004134E2" w:rsidRPr="007D124C" w:rsidRDefault="004134E2" w:rsidP="005806CA">
      <w:pPr>
        <w:pStyle w:val="Nagwek1"/>
        <w:spacing w:line="276" w:lineRule="auto"/>
        <w:rPr>
          <w:rFonts w:asciiTheme="majorHAnsi" w:hAnsiTheme="majorHAnsi"/>
          <w:sz w:val="22"/>
          <w:szCs w:val="22"/>
        </w:rPr>
      </w:pPr>
      <w:bookmarkStart w:id="13" w:name="_Toc399414921"/>
      <w:r w:rsidRPr="007D124C">
        <w:rPr>
          <w:rFonts w:asciiTheme="majorHAnsi" w:hAnsiTheme="majorHAnsi"/>
          <w:sz w:val="22"/>
          <w:szCs w:val="22"/>
        </w:rPr>
        <w:t>XI Opis sposobu obliczania ceny</w:t>
      </w:r>
      <w:bookmarkEnd w:id="13"/>
    </w:p>
    <w:p w14:paraId="1BE9652D" w14:textId="77777777" w:rsidR="00D76184" w:rsidRPr="007D124C" w:rsidRDefault="00D76184" w:rsidP="005806CA">
      <w:pPr>
        <w:ind w:left="284" w:right="429"/>
        <w:jc w:val="both"/>
        <w:rPr>
          <w:rFonts w:asciiTheme="majorHAnsi" w:hAnsiTheme="majorHAnsi" w:cs="Arial"/>
        </w:rPr>
      </w:pPr>
    </w:p>
    <w:p w14:paraId="1BE9652E" w14:textId="77777777" w:rsidR="00F71648" w:rsidRPr="007D124C" w:rsidRDefault="00F71648" w:rsidP="005806CA">
      <w:pPr>
        <w:numPr>
          <w:ilvl w:val="0"/>
          <w:numId w:val="19"/>
        </w:numPr>
        <w:ind w:left="284" w:right="429" w:hanging="142"/>
        <w:jc w:val="both"/>
        <w:rPr>
          <w:rFonts w:asciiTheme="majorHAnsi" w:hAnsiTheme="majorHAnsi" w:cs="Arial"/>
        </w:rPr>
      </w:pPr>
      <w:r w:rsidRPr="007D124C">
        <w:rPr>
          <w:rFonts w:asciiTheme="majorHAnsi" w:hAnsiTheme="majorHAnsi" w:cs="Arial"/>
        </w:rPr>
        <w:t>Zamawiający wymaga podania ceny w PLN</w:t>
      </w:r>
      <w:r w:rsidR="00E51E65">
        <w:rPr>
          <w:rFonts w:asciiTheme="majorHAnsi" w:hAnsiTheme="majorHAnsi" w:cs="Arial"/>
        </w:rPr>
        <w:t xml:space="preserve">, osobno dla Części I </w:t>
      </w:r>
      <w:proofErr w:type="spellStart"/>
      <w:r w:rsidR="00E51E65">
        <w:rPr>
          <w:rFonts w:asciiTheme="majorHAnsi" w:hAnsiTheme="majorHAnsi" w:cs="Arial"/>
        </w:rPr>
        <w:t>i</w:t>
      </w:r>
      <w:proofErr w:type="spellEnd"/>
      <w:r w:rsidR="00E51E65">
        <w:rPr>
          <w:rFonts w:asciiTheme="majorHAnsi" w:hAnsiTheme="majorHAnsi" w:cs="Arial"/>
        </w:rPr>
        <w:t xml:space="preserve"> II.</w:t>
      </w:r>
      <w:r w:rsidRPr="007D124C">
        <w:rPr>
          <w:rFonts w:asciiTheme="majorHAnsi" w:hAnsiTheme="majorHAnsi" w:cs="Arial"/>
        </w:rPr>
        <w:t xml:space="preserve"> </w:t>
      </w:r>
    </w:p>
    <w:p w14:paraId="1BE9652F" w14:textId="77777777" w:rsidR="00F71648" w:rsidRPr="007D124C" w:rsidRDefault="00F71648" w:rsidP="005806CA">
      <w:pPr>
        <w:numPr>
          <w:ilvl w:val="0"/>
          <w:numId w:val="19"/>
        </w:numPr>
        <w:ind w:left="284" w:right="429" w:hanging="142"/>
        <w:jc w:val="both"/>
        <w:rPr>
          <w:rFonts w:asciiTheme="majorHAnsi" w:hAnsiTheme="majorHAnsi" w:cs="Arial"/>
        </w:rPr>
      </w:pPr>
      <w:r w:rsidRPr="007D124C">
        <w:rPr>
          <w:rFonts w:asciiTheme="majorHAnsi" w:hAnsiTheme="majorHAnsi" w:cs="Arial"/>
        </w:rPr>
        <w:t xml:space="preserve">Cena oferty musi być podana liczbowo i słownie w </w:t>
      </w:r>
      <w:r w:rsidRPr="007D124C">
        <w:rPr>
          <w:rFonts w:asciiTheme="majorHAnsi" w:hAnsiTheme="majorHAnsi" w:cs="Arial"/>
          <w:b/>
        </w:rPr>
        <w:t>załączniku nr 1 do SIWZ – formularzu oferty</w:t>
      </w:r>
      <w:r w:rsidRPr="007D124C">
        <w:rPr>
          <w:rFonts w:asciiTheme="majorHAnsi" w:hAnsiTheme="majorHAnsi" w:cs="Arial"/>
        </w:rPr>
        <w:t xml:space="preserve">. </w:t>
      </w:r>
    </w:p>
    <w:p w14:paraId="1BE96530" w14:textId="77777777" w:rsidR="00F71648" w:rsidRPr="007D124C" w:rsidRDefault="00F71648" w:rsidP="005806CA">
      <w:pPr>
        <w:numPr>
          <w:ilvl w:val="0"/>
          <w:numId w:val="19"/>
        </w:numPr>
        <w:ind w:left="284" w:right="429" w:hanging="142"/>
        <w:jc w:val="both"/>
        <w:rPr>
          <w:rFonts w:asciiTheme="majorHAnsi" w:hAnsiTheme="majorHAnsi" w:cs="Arial"/>
        </w:rPr>
      </w:pPr>
      <w:r w:rsidRPr="007D124C">
        <w:rPr>
          <w:rFonts w:asciiTheme="majorHAnsi" w:hAnsiTheme="majorHAnsi" w:cs="Arial"/>
        </w:rPr>
        <w:t>Wartość brutto z formularza ofertowego (z zastrzeżeniem pkt 5 niniejszego rozdziału) traktowana będzie  jako cena oferty brutto dla porównania  i badania ofert.</w:t>
      </w:r>
    </w:p>
    <w:p w14:paraId="1BE96531" w14:textId="0B6685F0" w:rsidR="00F71648" w:rsidRPr="007D124C" w:rsidRDefault="00F71648" w:rsidP="005806CA">
      <w:pPr>
        <w:numPr>
          <w:ilvl w:val="0"/>
          <w:numId w:val="19"/>
        </w:numPr>
        <w:ind w:left="284" w:right="429" w:hanging="142"/>
        <w:jc w:val="both"/>
        <w:rPr>
          <w:rFonts w:asciiTheme="majorHAnsi" w:hAnsiTheme="majorHAnsi" w:cs="Arial"/>
        </w:rPr>
      </w:pPr>
      <w:r w:rsidRPr="007D124C">
        <w:rPr>
          <w:rFonts w:asciiTheme="majorHAnsi" w:hAnsiTheme="majorHAnsi" w:cs="Arial"/>
        </w:rPr>
        <w:t xml:space="preserve">Cena oferty musi zawierać należny podatek VAT zgodnie z ustawą o podatku </w:t>
      </w:r>
      <w:r w:rsidRPr="007D124C">
        <w:rPr>
          <w:rFonts w:asciiTheme="majorHAnsi" w:hAnsiTheme="majorHAnsi" w:cs="Arial"/>
        </w:rPr>
        <w:br/>
        <w:t xml:space="preserve">od towarów i usług z dnia 11.03.2004r, tekst jednolity Dz. U. z 2011r nr 177, </w:t>
      </w:r>
      <w:r w:rsidRPr="007D124C">
        <w:rPr>
          <w:rFonts w:asciiTheme="majorHAnsi" w:hAnsiTheme="majorHAnsi" w:cs="Arial"/>
        </w:rPr>
        <w:br/>
        <w:t xml:space="preserve">poz. 1054 z późniejszymi zmianami (z zastrzeżeniem pkt 5 niniejszego rozdziału) </w:t>
      </w:r>
      <w:r w:rsidRPr="007D124C">
        <w:rPr>
          <w:rFonts w:asciiTheme="majorHAnsi" w:hAnsiTheme="majorHAnsi" w:cs="Arial"/>
        </w:rPr>
        <w:br/>
        <w:t xml:space="preserve">lub podatek dochodowy od osób fizycznych (dotyczy osób fizycznych niebędących podatnikami podatku VAT), wszystkie przewidywane koszty kompletnego wykonania przedmiotu zamówienia, uwzględniać wymagania niniejszej SIWZ </w:t>
      </w:r>
      <w:r w:rsidR="00F722AF">
        <w:rPr>
          <w:rFonts w:asciiTheme="majorHAnsi" w:hAnsiTheme="majorHAnsi" w:cs="Arial"/>
        </w:rPr>
        <w:t xml:space="preserve">wraz z załącznikami </w:t>
      </w:r>
      <w:r w:rsidRPr="007D124C">
        <w:rPr>
          <w:rFonts w:asciiTheme="majorHAnsi" w:hAnsiTheme="majorHAnsi" w:cs="Arial"/>
        </w:rPr>
        <w:t xml:space="preserve">oraz obejmować wszelkie koszty, jakie poniesie Wykonawca z tytułu należytej oraz zgodnej z obowiązującymi przepisami realizacji przedmiotu zamówienia. </w:t>
      </w:r>
      <w:r w:rsidRPr="007D124C">
        <w:rPr>
          <w:rFonts w:asciiTheme="majorHAnsi" w:hAnsiTheme="majorHAnsi" w:cs="Arial"/>
        </w:rPr>
        <w:br/>
        <w:t>Skutki finansowe jakichkolwiek błędów obciążają Wykonawcę, który musi przewidzieć wszystkie okoliczności mogące mieć wpływ na cenę zamówienia.</w:t>
      </w:r>
    </w:p>
    <w:p w14:paraId="1BE96532" w14:textId="77777777" w:rsidR="00F71648" w:rsidRPr="007D124C" w:rsidRDefault="00F71648" w:rsidP="005806CA">
      <w:pPr>
        <w:numPr>
          <w:ilvl w:val="0"/>
          <w:numId w:val="19"/>
        </w:numPr>
        <w:ind w:left="284" w:right="429" w:hanging="142"/>
        <w:jc w:val="both"/>
        <w:rPr>
          <w:rFonts w:asciiTheme="majorHAnsi" w:hAnsiTheme="majorHAnsi" w:cs="Arial"/>
        </w:rPr>
      </w:pPr>
      <w:r w:rsidRPr="007D124C">
        <w:rPr>
          <w:rFonts w:asciiTheme="majorHAnsi" w:hAnsiTheme="majorHAnsi" w:cs="Arial"/>
        </w:rPr>
        <w:t xml:space="preserve">W sytuacji, gdy w postępowaniu o udzielenie zamówienia publicznego biorą udział Wykonawcy mający siedzibę za granicą, którzy na podstawie odrębnych przepisów </w:t>
      </w:r>
      <w:r w:rsidRPr="007D124C">
        <w:rPr>
          <w:rFonts w:asciiTheme="majorHAnsi" w:hAnsiTheme="majorHAnsi" w:cs="Arial"/>
        </w:rPr>
        <w:br/>
        <w:t xml:space="preserve">nie są zobowiązani do uiszczenia podatku VAT na terenie Polski, oferty sporządzone </w:t>
      </w:r>
      <w:r w:rsidRPr="007D124C">
        <w:rPr>
          <w:rFonts w:asciiTheme="majorHAnsi" w:hAnsiTheme="majorHAnsi" w:cs="Arial"/>
        </w:rPr>
        <w:br/>
        <w:t xml:space="preserve">przez takich Wykonawców powinny wskazywać cenę bez tego podatku (VAT). Dokonując czynności oceny oferty w zakresie kryterium ceny, Zamawiający </w:t>
      </w:r>
      <w:r w:rsidRPr="007D124C">
        <w:rPr>
          <w:rFonts w:asciiTheme="majorHAnsi" w:hAnsiTheme="majorHAnsi" w:cs="Arial"/>
        </w:rPr>
        <w:br/>
        <w:t xml:space="preserve">dla porównania tych ofert doliczy do ceny ofertowej takich Wykonawców kwotę należnego podatku VAT, jeżeli zgodnie z obowiązującymi przepisami ustawy </w:t>
      </w:r>
      <w:r w:rsidRPr="007D124C">
        <w:rPr>
          <w:rFonts w:asciiTheme="majorHAnsi" w:hAnsiTheme="majorHAnsi" w:cs="Arial"/>
        </w:rPr>
        <w:br/>
        <w:t xml:space="preserve">o podatku od towarów i usług miałby obowiązek go wpłacić. </w:t>
      </w:r>
    </w:p>
    <w:p w14:paraId="1BE96533" w14:textId="77777777" w:rsidR="00F71648" w:rsidRPr="007D124C" w:rsidRDefault="00F71648" w:rsidP="005806CA">
      <w:pPr>
        <w:numPr>
          <w:ilvl w:val="0"/>
          <w:numId w:val="19"/>
        </w:numPr>
        <w:ind w:left="284" w:right="429" w:hanging="142"/>
        <w:jc w:val="both"/>
        <w:rPr>
          <w:rFonts w:asciiTheme="majorHAnsi" w:hAnsiTheme="majorHAnsi" w:cs="Arial"/>
        </w:rPr>
      </w:pPr>
      <w:r w:rsidRPr="007D124C">
        <w:rPr>
          <w:rFonts w:asciiTheme="majorHAnsi" w:hAnsiTheme="majorHAnsi" w:cs="Arial"/>
        </w:rPr>
        <w:t>Wykonawcy zobowiązani są do zaokrąglenia cen do pełnych groszy, czyli do dwóch miejsc po przecinku, przy czym końcówki poniżej 0,5 grosza pomija się, a końcówki 0,5 grosza i wyższe zaokrągla się do 1 grosza.</w:t>
      </w:r>
    </w:p>
    <w:p w14:paraId="1BE96534" w14:textId="77777777" w:rsidR="00F71648" w:rsidRPr="007D124C" w:rsidRDefault="00F71648" w:rsidP="005806CA">
      <w:pPr>
        <w:numPr>
          <w:ilvl w:val="0"/>
          <w:numId w:val="19"/>
        </w:numPr>
        <w:ind w:left="284" w:right="429" w:hanging="142"/>
        <w:jc w:val="both"/>
        <w:rPr>
          <w:rFonts w:asciiTheme="majorHAnsi" w:hAnsiTheme="majorHAnsi" w:cs="Arial"/>
        </w:rPr>
      </w:pPr>
      <w:r w:rsidRPr="007D124C">
        <w:rPr>
          <w:rFonts w:asciiTheme="majorHAnsi" w:hAnsiTheme="majorHAnsi" w:cs="Arial"/>
        </w:rPr>
        <w:t>Wykonawca w przedstawionej ofercie winien zaoferować cenę jednoznaczną. Podanie ceny wariantowej wyrażonej w „widełkach cenowych” lub zawierającej warunki i zastrzeżenia spowoduje odrzucenie oferty.</w:t>
      </w:r>
    </w:p>
    <w:p w14:paraId="1BE96535" w14:textId="77777777" w:rsidR="00F71648" w:rsidRPr="007D124C" w:rsidRDefault="00F71648" w:rsidP="005806CA">
      <w:pPr>
        <w:numPr>
          <w:ilvl w:val="0"/>
          <w:numId w:val="19"/>
        </w:numPr>
        <w:ind w:left="284" w:right="429" w:hanging="142"/>
        <w:jc w:val="both"/>
        <w:rPr>
          <w:rFonts w:asciiTheme="majorHAnsi" w:hAnsiTheme="majorHAnsi" w:cs="Arial"/>
        </w:rPr>
      </w:pPr>
      <w:r w:rsidRPr="007D124C">
        <w:rPr>
          <w:rFonts w:asciiTheme="majorHAnsi" w:hAnsiTheme="majorHAnsi" w:cs="Arial"/>
        </w:rPr>
        <w:t xml:space="preserve">Cena oferty nie podlega negocjacjom czy zmianom. </w:t>
      </w:r>
    </w:p>
    <w:p w14:paraId="1BE96536" w14:textId="77777777" w:rsidR="00F71648" w:rsidRDefault="00F71648" w:rsidP="005806CA">
      <w:pPr>
        <w:numPr>
          <w:ilvl w:val="0"/>
          <w:numId w:val="19"/>
        </w:numPr>
        <w:ind w:left="284" w:right="429" w:hanging="142"/>
        <w:jc w:val="both"/>
        <w:rPr>
          <w:rFonts w:asciiTheme="majorHAnsi" w:hAnsiTheme="majorHAnsi" w:cs="Arial"/>
        </w:rPr>
      </w:pPr>
      <w:r w:rsidRPr="007D124C">
        <w:rPr>
          <w:rFonts w:asciiTheme="majorHAnsi" w:hAnsiTheme="majorHAnsi" w:cs="Arial"/>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14:paraId="02378FD4" w14:textId="77777777" w:rsidR="005806CA" w:rsidRDefault="005806CA" w:rsidP="005806CA">
      <w:pPr>
        <w:ind w:right="429"/>
        <w:jc w:val="both"/>
        <w:rPr>
          <w:rFonts w:asciiTheme="majorHAnsi" w:hAnsiTheme="majorHAnsi" w:cs="Arial"/>
        </w:rPr>
      </w:pPr>
    </w:p>
    <w:p w14:paraId="1BE96538" w14:textId="77777777" w:rsidR="004134E2" w:rsidRPr="007D124C" w:rsidRDefault="004134E2" w:rsidP="005806CA">
      <w:pPr>
        <w:pStyle w:val="Nagwek1"/>
        <w:spacing w:line="276" w:lineRule="auto"/>
        <w:rPr>
          <w:rFonts w:asciiTheme="majorHAnsi" w:hAnsiTheme="majorHAnsi"/>
          <w:sz w:val="22"/>
          <w:szCs w:val="22"/>
        </w:rPr>
      </w:pPr>
      <w:bookmarkStart w:id="14" w:name="_Toc321294762"/>
      <w:bookmarkStart w:id="15" w:name="_Toc399414922"/>
      <w:r w:rsidRPr="007D124C">
        <w:rPr>
          <w:rFonts w:asciiTheme="majorHAnsi" w:hAnsiTheme="majorHAnsi"/>
          <w:sz w:val="22"/>
          <w:szCs w:val="22"/>
        </w:rPr>
        <w:t xml:space="preserve">XII </w:t>
      </w:r>
      <w:bookmarkEnd w:id="14"/>
      <w:r w:rsidR="00686606" w:rsidRPr="007D124C">
        <w:rPr>
          <w:rFonts w:asciiTheme="majorHAnsi" w:hAnsiTheme="majorHAnsi"/>
          <w:sz w:val="22"/>
          <w:szCs w:val="22"/>
        </w:rPr>
        <w:t>Opis kryterium, którym</w:t>
      </w:r>
      <w:r w:rsidRPr="007D124C">
        <w:rPr>
          <w:rFonts w:asciiTheme="majorHAnsi" w:hAnsiTheme="majorHAnsi"/>
          <w:sz w:val="22"/>
          <w:szCs w:val="22"/>
        </w:rPr>
        <w:t xml:space="preserve"> Zamawiający będzie się kierował przy wyborze oferty</w:t>
      </w:r>
      <w:bookmarkEnd w:id="15"/>
    </w:p>
    <w:p w14:paraId="1BE96539" w14:textId="77777777" w:rsidR="004134E2" w:rsidRPr="007D124C" w:rsidRDefault="004134E2" w:rsidP="005806CA">
      <w:pPr>
        <w:tabs>
          <w:tab w:val="left" w:pos="1260"/>
          <w:tab w:val="left" w:pos="1440"/>
        </w:tabs>
        <w:jc w:val="both"/>
        <w:rPr>
          <w:rFonts w:asciiTheme="majorHAnsi" w:hAnsiTheme="majorHAnsi" w:cs="Arial"/>
          <w:color w:val="000000"/>
        </w:rPr>
      </w:pPr>
    </w:p>
    <w:p w14:paraId="1BE9653A" w14:textId="77777777" w:rsidR="004134E2" w:rsidRPr="007D124C" w:rsidRDefault="004134E2" w:rsidP="005806CA">
      <w:pPr>
        <w:numPr>
          <w:ilvl w:val="0"/>
          <w:numId w:val="10"/>
        </w:numPr>
        <w:ind w:left="284" w:hanging="284"/>
        <w:jc w:val="both"/>
        <w:rPr>
          <w:rFonts w:asciiTheme="majorHAnsi" w:hAnsiTheme="majorHAnsi" w:cs="Arial"/>
        </w:rPr>
      </w:pPr>
      <w:r w:rsidRPr="007D124C">
        <w:rPr>
          <w:rFonts w:asciiTheme="majorHAnsi" w:hAnsiTheme="majorHAnsi" w:cs="Arial"/>
          <w:bCs/>
        </w:rPr>
        <w:t>P</w:t>
      </w:r>
      <w:r w:rsidRPr="007D124C">
        <w:rPr>
          <w:rFonts w:asciiTheme="majorHAnsi" w:hAnsiTheme="majorHAnsi" w:cs="Arial"/>
        </w:rPr>
        <w:t>rzy wyborze najkorzystniejszej oferty Zamawiający będzie się kierował następującym kryterium:</w:t>
      </w:r>
    </w:p>
    <w:p w14:paraId="1BE9653B" w14:textId="77777777" w:rsidR="004134E2" w:rsidRPr="007D124C" w:rsidRDefault="004134E2" w:rsidP="005806CA">
      <w:pPr>
        <w:pStyle w:val="Tekstprzypisudolnego"/>
        <w:spacing w:line="276" w:lineRule="auto"/>
        <w:ind w:left="284" w:hanging="284"/>
        <w:rPr>
          <w:rFonts w:asciiTheme="majorHAnsi" w:hAnsiTheme="majorHAnsi" w:cs="Arial"/>
          <w:b/>
          <w:bCs/>
          <w:sz w:val="22"/>
          <w:szCs w:val="22"/>
        </w:rPr>
      </w:pPr>
      <w:r w:rsidRPr="007D124C">
        <w:rPr>
          <w:rFonts w:asciiTheme="majorHAnsi" w:hAnsiTheme="majorHAnsi" w:cs="Arial"/>
          <w:b/>
          <w:bCs/>
          <w:sz w:val="22"/>
          <w:szCs w:val="22"/>
        </w:rPr>
        <w:t xml:space="preserve">         Cena oferty  -  100 %  wagi  </w:t>
      </w:r>
      <w:r w:rsidR="00123BD8" w:rsidRPr="007D124C">
        <w:rPr>
          <w:rFonts w:asciiTheme="majorHAnsi" w:hAnsiTheme="majorHAnsi" w:cs="Arial"/>
          <w:b/>
          <w:bCs/>
          <w:sz w:val="22"/>
          <w:szCs w:val="22"/>
        </w:rPr>
        <w:t xml:space="preserve"> </w:t>
      </w:r>
      <w:r w:rsidR="00781A5F" w:rsidRPr="007D124C">
        <w:rPr>
          <w:rFonts w:asciiTheme="majorHAnsi" w:hAnsiTheme="majorHAnsi" w:cs="Arial"/>
          <w:bCs/>
          <w:sz w:val="22"/>
          <w:szCs w:val="22"/>
        </w:rPr>
        <w:t>(odpowiednio do części</w:t>
      </w:r>
      <w:r w:rsidR="009134FA">
        <w:rPr>
          <w:rFonts w:asciiTheme="majorHAnsi" w:hAnsiTheme="majorHAnsi" w:cs="Arial"/>
          <w:bCs/>
          <w:sz w:val="22"/>
          <w:szCs w:val="22"/>
        </w:rPr>
        <w:t xml:space="preserve"> I, II</w:t>
      </w:r>
      <w:r w:rsidR="00781A5F" w:rsidRPr="007D124C">
        <w:rPr>
          <w:rFonts w:asciiTheme="majorHAnsi" w:hAnsiTheme="majorHAnsi" w:cs="Arial"/>
          <w:bCs/>
          <w:sz w:val="22"/>
          <w:szCs w:val="22"/>
        </w:rPr>
        <w:t>)</w:t>
      </w:r>
    </w:p>
    <w:p w14:paraId="1BE9653C" w14:textId="77777777" w:rsidR="004134E2" w:rsidRPr="007D124C" w:rsidRDefault="004134E2" w:rsidP="005806CA">
      <w:pPr>
        <w:numPr>
          <w:ilvl w:val="0"/>
          <w:numId w:val="10"/>
        </w:numPr>
        <w:ind w:left="284" w:hanging="284"/>
        <w:jc w:val="both"/>
        <w:rPr>
          <w:rFonts w:asciiTheme="majorHAnsi" w:hAnsiTheme="majorHAnsi" w:cs="Arial"/>
        </w:rPr>
      </w:pPr>
      <w:r w:rsidRPr="007D124C">
        <w:rPr>
          <w:rFonts w:asciiTheme="majorHAnsi" w:hAnsiTheme="majorHAnsi" w:cs="Arial"/>
        </w:rPr>
        <w:t xml:space="preserve">Zamawiający oceniał będzie złożone oferty  wyłącznie w oparciu o wskazane kryterium, </w:t>
      </w:r>
      <w:r w:rsidRPr="007D124C">
        <w:rPr>
          <w:rFonts w:asciiTheme="majorHAnsi" w:hAnsiTheme="majorHAnsi" w:cs="Arial"/>
        </w:rPr>
        <w:br/>
        <w:t>w skali punktowej od 1 - 10 na podstawie ceny brutto podanej w formularzu ofertowym.</w:t>
      </w:r>
    </w:p>
    <w:p w14:paraId="1BE9653D" w14:textId="77777777" w:rsidR="004134E2" w:rsidRPr="007D124C" w:rsidRDefault="004134E2" w:rsidP="005806CA">
      <w:pPr>
        <w:numPr>
          <w:ilvl w:val="0"/>
          <w:numId w:val="10"/>
        </w:numPr>
        <w:ind w:left="284" w:hanging="284"/>
        <w:jc w:val="both"/>
        <w:rPr>
          <w:rFonts w:asciiTheme="majorHAnsi" w:hAnsiTheme="majorHAnsi" w:cs="Arial"/>
        </w:rPr>
      </w:pPr>
      <w:r w:rsidRPr="007D124C">
        <w:rPr>
          <w:rFonts w:asciiTheme="majorHAnsi" w:hAnsiTheme="majorHAnsi" w:cs="Arial"/>
        </w:rPr>
        <w:t>Maksymalna ilość punktów,  jaką może osiągnąć oferta  po przeliczeniu ilości punktów przyznanych za kryterium przez wartość wagową wynosi 10.</w:t>
      </w:r>
    </w:p>
    <w:p w14:paraId="1BE9653E" w14:textId="77777777" w:rsidR="004134E2" w:rsidRPr="007D124C" w:rsidRDefault="004134E2" w:rsidP="005806CA">
      <w:pPr>
        <w:numPr>
          <w:ilvl w:val="0"/>
          <w:numId w:val="10"/>
        </w:numPr>
        <w:ind w:left="284" w:hanging="284"/>
        <w:jc w:val="both"/>
        <w:rPr>
          <w:rFonts w:asciiTheme="majorHAnsi" w:hAnsiTheme="majorHAnsi" w:cs="Arial"/>
        </w:rPr>
      </w:pPr>
      <w:r w:rsidRPr="007D124C">
        <w:rPr>
          <w:rFonts w:asciiTheme="majorHAnsi" w:hAnsiTheme="majorHAnsi" w:cs="Arial"/>
        </w:rPr>
        <w:t>Zamawiający zastosuje zaokrąglenie wyników do dwóch miejsc po przecinku.</w:t>
      </w:r>
    </w:p>
    <w:p w14:paraId="1BE9653F" w14:textId="77777777" w:rsidR="004134E2" w:rsidRPr="007D124C" w:rsidRDefault="004134E2" w:rsidP="005806CA">
      <w:pPr>
        <w:numPr>
          <w:ilvl w:val="0"/>
          <w:numId w:val="10"/>
        </w:numPr>
        <w:ind w:left="284" w:hanging="284"/>
        <w:jc w:val="both"/>
        <w:rPr>
          <w:rFonts w:asciiTheme="majorHAnsi" w:hAnsiTheme="majorHAnsi" w:cs="Arial"/>
        </w:rPr>
      </w:pPr>
      <w:r w:rsidRPr="007D124C">
        <w:rPr>
          <w:rFonts w:asciiTheme="majorHAnsi" w:hAnsiTheme="majorHAnsi" w:cs="Arial"/>
        </w:rPr>
        <w:t>Każda oferta zostanie oceniona oddzielnie według wskazanego kryterium.</w:t>
      </w:r>
    </w:p>
    <w:p w14:paraId="1BE96540" w14:textId="77777777" w:rsidR="004134E2" w:rsidRPr="007D124C" w:rsidRDefault="004134E2" w:rsidP="005806CA">
      <w:pPr>
        <w:pStyle w:val="Tekstprzypisudolnego"/>
        <w:numPr>
          <w:ilvl w:val="0"/>
          <w:numId w:val="10"/>
        </w:numPr>
        <w:suppressAutoHyphens w:val="0"/>
        <w:spacing w:line="276" w:lineRule="auto"/>
        <w:ind w:left="284" w:right="0" w:hanging="284"/>
        <w:rPr>
          <w:rFonts w:asciiTheme="majorHAnsi" w:hAnsiTheme="majorHAnsi" w:cs="Arial"/>
          <w:sz w:val="22"/>
          <w:szCs w:val="22"/>
        </w:rPr>
      </w:pPr>
      <w:r w:rsidRPr="007D124C">
        <w:rPr>
          <w:rFonts w:asciiTheme="majorHAnsi" w:hAnsiTheme="majorHAnsi" w:cs="Arial"/>
          <w:sz w:val="22"/>
          <w:szCs w:val="22"/>
        </w:rPr>
        <w:t>Każda złożona oferta zostanie oceniona według wzoru:</w:t>
      </w:r>
    </w:p>
    <w:p w14:paraId="1BE96541" w14:textId="77777777" w:rsidR="004134E2" w:rsidRPr="007D124C" w:rsidRDefault="004134E2" w:rsidP="005806CA">
      <w:pPr>
        <w:jc w:val="both"/>
        <w:rPr>
          <w:rFonts w:asciiTheme="majorHAnsi" w:hAnsiTheme="majorHAnsi" w:cs="Arial"/>
        </w:rPr>
      </w:pPr>
      <w:r w:rsidRPr="007D124C">
        <w:rPr>
          <w:rFonts w:asciiTheme="majorHAnsi" w:hAnsiTheme="majorHAnsi" w:cs="Arial"/>
        </w:rPr>
        <w:t>                          </w:t>
      </w:r>
      <w:proofErr w:type="spellStart"/>
      <w:r w:rsidRPr="007D124C">
        <w:rPr>
          <w:rFonts w:asciiTheme="majorHAnsi" w:hAnsiTheme="majorHAnsi" w:cs="Arial"/>
        </w:rPr>
        <w:t>Cn</w:t>
      </w:r>
      <w:proofErr w:type="spellEnd"/>
    </w:p>
    <w:p w14:paraId="1BE96542" w14:textId="77777777" w:rsidR="004134E2" w:rsidRPr="007D124C" w:rsidRDefault="004134E2" w:rsidP="005806CA">
      <w:pPr>
        <w:jc w:val="both"/>
        <w:rPr>
          <w:rFonts w:asciiTheme="majorHAnsi" w:hAnsiTheme="majorHAnsi" w:cs="Arial"/>
        </w:rPr>
      </w:pPr>
      <w:r w:rsidRPr="007D124C">
        <w:rPr>
          <w:rFonts w:asciiTheme="majorHAnsi" w:hAnsiTheme="majorHAnsi" w:cs="Arial"/>
        </w:rPr>
        <w:t xml:space="preserve">                P= –––––– x 10 </w:t>
      </w:r>
    </w:p>
    <w:p w14:paraId="1BE96543" w14:textId="77777777" w:rsidR="004134E2" w:rsidRPr="007D124C" w:rsidRDefault="004134E2" w:rsidP="005806CA">
      <w:pPr>
        <w:jc w:val="both"/>
        <w:rPr>
          <w:rFonts w:asciiTheme="majorHAnsi" w:hAnsiTheme="majorHAnsi" w:cs="Arial"/>
        </w:rPr>
      </w:pPr>
      <w:r w:rsidRPr="007D124C">
        <w:rPr>
          <w:rFonts w:asciiTheme="majorHAnsi" w:hAnsiTheme="majorHAnsi" w:cs="Arial"/>
        </w:rPr>
        <w:t>                      </w:t>
      </w:r>
      <w:r w:rsidR="00F8714F">
        <w:rPr>
          <w:rFonts w:asciiTheme="majorHAnsi" w:hAnsiTheme="majorHAnsi" w:cs="Arial"/>
        </w:rPr>
        <w:t xml:space="preserve">   </w:t>
      </w:r>
      <w:proofErr w:type="spellStart"/>
      <w:r w:rsidRPr="007D124C">
        <w:rPr>
          <w:rFonts w:asciiTheme="majorHAnsi" w:hAnsiTheme="majorHAnsi" w:cs="Arial"/>
        </w:rPr>
        <w:t>Cb</w:t>
      </w:r>
      <w:proofErr w:type="spellEnd"/>
    </w:p>
    <w:p w14:paraId="1BE96544" w14:textId="77777777" w:rsidR="004134E2" w:rsidRPr="007D124C" w:rsidRDefault="004134E2" w:rsidP="005806CA">
      <w:pPr>
        <w:ind w:left="567"/>
        <w:jc w:val="both"/>
        <w:rPr>
          <w:rFonts w:asciiTheme="majorHAnsi" w:hAnsiTheme="majorHAnsi" w:cs="Arial"/>
        </w:rPr>
      </w:pPr>
      <w:r w:rsidRPr="007D124C">
        <w:rPr>
          <w:rFonts w:asciiTheme="majorHAnsi" w:hAnsiTheme="majorHAnsi" w:cs="Arial"/>
        </w:rPr>
        <w:t xml:space="preserve">     gdzie:   </w:t>
      </w:r>
    </w:p>
    <w:p w14:paraId="1BE96545" w14:textId="77777777" w:rsidR="004134E2" w:rsidRPr="007D124C" w:rsidRDefault="004134E2" w:rsidP="005806CA">
      <w:pPr>
        <w:ind w:left="567"/>
        <w:jc w:val="both"/>
        <w:rPr>
          <w:rFonts w:asciiTheme="majorHAnsi" w:hAnsiTheme="majorHAnsi" w:cs="Arial"/>
        </w:rPr>
      </w:pPr>
      <w:r w:rsidRPr="007D124C">
        <w:rPr>
          <w:rFonts w:asciiTheme="majorHAnsi" w:hAnsiTheme="majorHAnsi" w:cs="Arial"/>
          <w:i/>
          <w:iCs/>
        </w:rPr>
        <w:t>      P</w:t>
      </w:r>
      <w:r w:rsidRPr="007D124C">
        <w:rPr>
          <w:rFonts w:asciiTheme="majorHAnsi" w:hAnsiTheme="majorHAnsi" w:cs="Arial"/>
        </w:rPr>
        <w:t xml:space="preserve"> - ilość przyznanych punktów</w:t>
      </w:r>
    </w:p>
    <w:p w14:paraId="1BE96546" w14:textId="77777777" w:rsidR="004134E2" w:rsidRPr="007D124C" w:rsidRDefault="004134E2" w:rsidP="005806CA">
      <w:pPr>
        <w:ind w:left="567"/>
        <w:jc w:val="both"/>
        <w:rPr>
          <w:rFonts w:asciiTheme="majorHAnsi" w:hAnsiTheme="majorHAnsi" w:cs="Arial"/>
        </w:rPr>
      </w:pPr>
      <w:r w:rsidRPr="007D124C">
        <w:rPr>
          <w:rFonts w:asciiTheme="majorHAnsi" w:hAnsiTheme="majorHAnsi" w:cs="Arial"/>
        </w:rPr>
        <w:t xml:space="preserve">      </w:t>
      </w:r>
      <w:proofErr w:type="spellStart"/>
      <w:r w:rsidRPr="007D124C">
        <w:rPr>
          <w:rFonts w:asciiTheme="majorHAnsi" w:hAnsiTheme="majorHAnsi" w:cs="Arial"/>
          <w:i/>
          <w:iCs/>
        </w:rPr>
        <w:t>Cn</w:t>
      </w:r>
      <w:proofErr w:type="spellEnd"/>
      <w:r w:rsidRPr="007D124C">
        <w:rPr>
          <w:rFonts w:asciiTheme="majorHAnsi" w:hAnsiTheme="majorHAnsi" w:cs="Arial"/>
          <w:i/>
          <w:iCs/>
          <w:vertAlign w:val="subscript"/>
        </w:rPr>
        <w:t xml:space="preserve"> </w:t>
      </w:r>
      <w:r w:rsidRPr="007D124C">
        <w:rPr>
          <w:rFonts w:asciiTheme="majorHAnsi" w:hAnsiTheme="majorHAnsi" w:cs="Arial"/>
        </w:rPr>
        <w:t xml:space="preserve">- najniższa oferowana cena brutto </w:t>
      </w:r>
    </w:p>
    <w:p w14:paraId="1BE96547" w14:textId="77777777" w:rsidR="004134E2" w:rsidRPr="007D124C" w:rsidRDefault="004134E2" w:rsidP="005806CA">
      <w:pPr>
        <w:ind w:left="567"/>
        <w:jc w:val="both"/>
        <w:rPr>
          <w:rFonts w:asciiTheme="majorHAnsi" w:hAnsiTheme="majorHAnsi" w:cs="Arial"/>
        </w:rPr>
      </w:pPr>
      <w:r w:rsidRPr="007D124C">
        <w:rPr>
          <w:rFonts w:asciiTheme="majorHAnsi" w:hAnsiTheme="majorHAnsi" w:cs="Arial"/>
          <w:i/>
          <w:iCs/>
        </w:rPr>
        <w:t>      </w:t>
      </w:r>
      <w:proofErr w:type="spellStart"/>
      <w:r w:rsidRPr="007D124C">
        <w:rPr>
          <w:rFonts w:asciiTheme="majorHAnsi" w:hAnsiTheme="majorHAnsi" w:cs="Arial"/>
          <w:i/>
          <w:iCs/>
        </w:rPr>
        <w:t>Cb</w:t>
      </w:r>
      <w:proofErr w:type="spellEnd"/>
      <w:r w:rsidRPr="007D124C">
        <w:rPr>
          <w:rFonts w:asciiTheme="majorHAnsi" w:hAnsiTheme="majorHAnsi" w:cs="Arial"/>
        </w:rPr>
        <w:t xml:space="preserve"> - cena badanej oferty</w:t>
      </w:r>
    </w:p>
    <w:p w14:paraId="1BE96548" w14:textId="77777777" w:rsidR="004134E2" w:rsidRPr="007D124C" w:rsidRDefault="004134E2" w:rsidP="005806CA">
      <w:pPr>
        <w:ind w:left="567"/>
        <w:jc w:val="both"/>
        <w:rPr>
          <w:rFonts w:asciiTheme="majorHAnsi" w:hAnsiTheme="majorHAnsi" w:cs="Arial"/>
        </w:rPr>
      </w:pPr>
    </w:p>
    <w:p w14:paraId="1BE96549" w14:textId="77777777" w:rsidR="004134E2" w:rsidRPr="007D124C" w:rsidRDefault="004134E2" w:rsidP="005806CA">
      <w:pPr>
        <w:pStyle w:val="Nagwek1"/>
        <w:spacing w:line="276" w:lineRule="auto"/>
        <w:rPr>
          <w:rFonts w:asciiTheme="majorHAnsi" w:hAnsiTheme="majorHAnsi"/>
          <w:sz w:val="22"/>
          <w:szCs w:val="22"/>
        </w:rPr>
      </w:pPr>
      <w:bookmarkStart w:id="16" w:name="_Toc399414923"/>
      <w:r w:rsidRPr="007D124C">
        <w:rPr>
          <w:rFonts w:asciiTheme="majorHAnsi" w:hAnsiTheme="majorHAnsi"/>
          <w:sz w:val="22"/>
          <w:szCs w:val="22"/>
        </w:rPr>
        <w:t>XIII Wybór najkorzystniejszej oferty</w:t>
      </w:r>
      <w:bookmarkEnd w:id="16"/>
    </w:p>
    <w:p w14:paraId="1BE9654A" w14:textId="77777777" w:rsidR="004134E2" w:rsidRPr="007D124C" w:rsidRDefault="004134E2" w:rsidP="005806CA">
      <w:pPr>
        <w:tabs>
          <w:tab w:val="left" w:pos="220"/>
          <w:tab w:val="left" w:pos="660"/>
        </w:tabs>
        <w:jc w:val="both"/>
        <w:rPr>
          <w:rFonts w:asciiTheme="majorHAnsi" w:hAnsiTheme="majorHAnsi" w:cs="Arial"/>
          <w:b/>
          <w:bCs/>
          <w:color w:val="000000"/>
          <w:u w:val="single"/>
        </w:rPr>
      </w:pPr>
    </w:p>
    <w:p w14:paraId="1BE9654B" w14:textId="77777777" w:rsidR="004134E2" w:rsidRPr="007D124C" w:rsidRDefault="004134E2" w:rsidP="005806CA">
      <w:pPr>
        <w:pStyle w:val="Tekstpodstawowy"/>
        <w:numPr>
          <w:ilvl w:val="0"/>
          <w:numId w:val="11"/>
        </w:numPr>
        <w:suppressAutoHyphens w:val="0"/>
        <w:spacing w:after="0" w:line="276" w:lineRule="auto"/>
        <w:ind w:left="284" w:hanging="284"/>
        <w:jc w:val="both"/>
        <w:rPr>
          <w:rFonts w:asciiTheme="majorHAnsi" w:hAnsiTheme="majorHAnsi" w:cs="Arial"/>
          <w:sz w:val="22"/>
          <w:szCs w:val="22"/>
        </w:rPr>
      </w:pPr>
      <w:r w:rsidRPr="007D124C">
        <w:rPr>
          <w:rFonts w:asciiTheme="majorHAnsi" w:hAnsiTheme="majorHAnsi" w:cs="Arial"/>
          <w:sz w:val="22"/>
          <w:szCs w:val="22"/>
        </w:rPr>
        <w:t xml:space="preserve">Ocena, porównanie i wybór najkorzystniejszej oferty </w:t>
      </w:r>
      <w:r w:rsidR="008A36C5" w:rsidRPr="007D124C">
        <w:rPr>
          <w:rFonts w:asciiTheme="majorHAnsi" w:hAnsiTheme="majorHAnsi" w:cs="Arial"/>
          <w:sz w:val="22"/>
          <w:szCs w:val="22"/>
        </w:rPr>
        <w:t>będą przeprowadzone</w:t>
      </w:r>
      <w:r w:rsidRPr="007D124C">
        <w:rPr>
          <w:rFonts w:asciiTheme="majorHAnsi" w:hAnsiTheme="majorHAnsi" w:cs="Arial"/>
          <w:sz w:val="22"/>
          <w:szCs w:val="22"/>
        </w:rPr>
        <w:t xml:space="preserve"> przez komisję przetargową powołaną przez Zamawiając</w:t>
      </w:r>
      <w:r w:rsidR="00F8714F">
        <w:rPr>
          <w:rFonts w:asciiTheme="majorHAnsi" w:hAnsiTheme="majorHAnsi" w:cs="Arial"/>
          <w:sz w:val="22"/>
          <w:szCs w:val="22"/>
        </w:rPr>
        <w:t>ego. Ocena zostanie dokonana na </w:t>
      </w:r>
      <w:r w:rsidRPr="007D124C">
        <w:rPr>
          <w:rFonts w:asciiTheme="majorHAnsi" w:hAnsiTheme="majorHAnsi" w:cs="Arial"/>
          <w:sz w:val="22"/>
          <w:szCs w:val="22"/>
        </w:rPr>
        <w:t>podstawie ustalonego kryterium, o którym  mowa wyżej.</w:t>
      </w:r>
    </w:p>
    <w:p w14:paraId="1BE9654C" w14:textId="77777777" w:rsidR="004134E2" w:rsidRPr="007D124C" w:rsidRDefault="004134E2" w:rsidP="005806CA">
      <w:pPr>
        <w:numPr>
          <w:ilvl w:val="0"/>
          <w:numId w:val="11"/>
        </w:numPr>
        <w:suppressAutoHyphens/>
        <w:ind w:left="284" w:hanging="284"/>
        <w:jc w:val="both"/>
        <w:rPr>
          <w:rFonts w:asciiTheme="majorHAnsi" w:hAnsiTheme="majorHAnsi" w:cs="Arial"/>
        </w:rPr>
      </w:pPr>
      <w:r w:rsidRPr="007D124C">
        <w:rPr>
          <w:rFonts w:asciiTheme="majorHAnsi" w:hAnsiTheme="majorHAnsi" w:cs="Arial"/>
        </w:rPr>
        <w:t>Zamawiający udzieli zamówienia Wykonawcy, którego oferta odpowiada wszystkim wymaganiom przedstawionym w ustawie oraz w SIWZ i została oceniona jako najkorzystniejsza w oparciu o podane kryterium wyboru.</w:t>
      </w:r>
    </w:p>
    <w:p w14:paraId="1BE9654D" w14:textId="77777777" w:rsidR="004134E2" w:rsidRPr="007D124C" w:rsidRDefault="004134E2" w:rsidP="005806CA">
      <w:pPr>
        <w:pStyle w:val="Tekstpodstawowy"/>
        <w:numPr>
          <w:ilvl w:val="0"/>
          <w:numId w:val="11"/>
        </w:numPr>
        <w:suppressAutoHyphens w:val="0"/>
        <w:spacing w:after="0" w:line="276" w:lineRule="auto"/>
        <w:ind w:left="284" w:hanging="284"/>
        <w:jc w:val="both"/>
        <w:rPr>
          <w:rFonts w:asciiTheme="majorHAnsi" w:hAnsiTheme="majorHAnsi" w:cs="Arial"/>
          <w:sz w:val="22"/>
          <w:szCs w:val="22"/>
        </w:rPr>
      </w:pPr>
      <w:r w:rsidRPr="007D124C">
        <w:rPr>
          <w:rFonts w:asciiTheme="majorHAnsi" w:hAnsiTheme="majorHAnsi" w:cs="Arial"/>
          <w:sz w:val="22"/>
          <w:szCs w:val="22"/>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14:paraId="1BE9654E" w14:textId="77777777" w:rsidR="004134E2" w:rsidRPr="007D124C" w:rsidRDefault="004134E2" w:rsidP="005806CA">
      <w:pPr>
        <w:pStyle w:val="Tekstpodstawowywcity"/>
        <w:numPr>
          <w:ilvl w:val="0"/>
          <w:numId w:val="11"/>
        </w:numPr>
        <w:suppressAutoHyphens w:val="0"/>
        <w:spacing w:after="0" w:line="276" w:lineRule="auto"/>
        <w:ind w:left="284" w:hanging="284"/>
        <w:jc w:val="both"/>
        <w:rPr>
          <w:rFonts w:asciiTheme="majorHAnsi" w:hAnsiTheme="majorHAnsi" w:cs="Arial"/>
          <w:sz w:val="22"/>
          <w:szCs w:val="22"/>
        </w:rPr>
      </w:pPr>
      <w:r w:rsidRPr="007D124C">
        <w:rPr>
          <w:rFonts w:asciiTheme="majorHAnsi" w:hAnsiTheme="majorHAnsi" w:cs="Arial"/>
          <w:sz w:val="22"/>
          <w:szCs w:val="22"/>
        </w:rPr>
        <w:t xml:space="preserve">Zamawiający w celu ustalenia, czy oferta  zawiera </w:t>
      </w:r>
      <w:r w:rsidR="00F8714F">
        <w:rPr>
          <w:rFonts w:asciiTheme="majorHAnsi" w:hAnsiTheme="majorHAnsi" w:cs="Arial"/>
          <w:sz w:val="22"/>
          <w:szCs w:val="22"/>
        </w:rPr>
        <w:t>rażąco niską cenę w stosunku do </w:t>
      </w:r>
      <w:r w:rsidRPr="007D124C">
        <w:rPr>
          <w:rFonts w:asciiTheme="majorHAnsi" w:hAnsiTheme="majorHAnsi" w:cs="Arial"/>
          <w:sz w:val="22"/>
          <w:szCs w:val="22"/>
        </w:rPr>
        <w:t>przedmiotu zamówienia, zwróci  się  do Wykonawcy o udzielenie w określonym terminie wyjaśnień dotyczących elementów oferty mających wpływ  na  wysokość  ceny.</w:t>
      </w:r>
    </w:p>
    <w:p w14:paraId="1BE9654F" w14:textId="77777777" w:rsidR="004134E2" w:rsidRPr="007D124C" w:rsidRDefault="004134E2" w:rsidP="005806CA">
      <w:pPr>
        <w:pStyle w:val="Tekstpodstawowywcity"/>
        <w:numPr>
          <w:ilvl w:val="0"/>
          <w:numId w:val="11"/>
        </w:numPr>
        <w:suppressAutoHyphens w:val="0"/>
        <w:spacing w:after="0" w:line="276" w:lineRule="auto"/>
        <w:ind w:left="284" w:hanging="284"/>
        <w:jc w:val="both"/>
        <w:rPr>
          <w:rFonts w:asciiTheme="majorHAnsi" w:hAnsiTheme="majorHAnsi" w:cs="Arial"/>
          <w:sz w:val="22"/>
          <w:szCs w:val="22"/>
        </w:rPr>
      </w:pPr>
      <w:r w:rsidRPr="007D124C">
        <w:rPr>
          <w:rFonts w:asciiTheme="majorHAnsi" w:hAnsiTheme="majorHAnsi" w:cs="Arial"/>
          <w:sz w:val="22"/>
          <w:szCs w:val="22"/>
        </w:rPr>
        <w:t>Zamawiający, oceniając wyjaśnienia, będzie brał  p</w:t>
      </w:r>
      <w:r w:rsidR="00F8714F">
        <w:rPr>
          <w:rFonts w:asciiTheme="majorHAnsi" w:hAnsiTheme="majorHAnsi" w:cs="Arial"/>
          <w:sz w:val="22"/>
          <w:szCs w:val="22"/>
        </w:rPr>
        <w:t>od uwagę obiektywne czynniki, w </w:t>
      </w:r>
      <w:r w:rsidRPr="007D124C">
        <w:rPr>
          <w:rFonts w:asciiTheme="majorHAnsi" w:hAnsiTheme="majorHAnsi" w:cs="Arial"/>
          <w:sz w:val="22"/>
          <w:szCs w:val="22"/>
        </w:rPr>
        <w:t>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14:paraId="1BE96550" w14:textId="77777777" w:rsidR="004134E2" w:rsidRPr="007D124C" w:rsidRDefault="004134E2" w:rsidP="005806CA">
      <w:pPr>
        <w:pStyle w:val="Tekstpodstawowywcity"/>
        <w:numPr>
          <w:ilvl w:val="0"/>
          <w:numId w:val="11"/>
        </w:numPr>
        <w:tabs>
          <w:tab w:val="left" w:pos="284"/>
        </w:tabs>
        <w:suppressAutoHyphens w:val="0"/>
        <w:spacing w:after="0" w:line="276" w:lineRule="auto"/>
        <w:ind w:left="284" w:hanging="284"/>
        <w:jc w:val="both"/>
        <w:rPr>
          <w:rFonts w:asciiTheme="majorHAnsi" w:hAnsiTheme="majorHAnsi" w:cs="Arial"/>
          <w:sz w:val="22"/>
          <w:szCs w:val="22"/>
        </w:rPr>
      </w:pPr>
      <w:r w:rsidRPr="007D124C">
        <w:rPr>
          <w:rFonts w:asciiTheme="majorHAnsi" w:hAnsiTheme="majorHAnsi" w:cs="Arial"/>
          <w:sz w:val="22"/>
          <w:szCs w:val="22"/>
        </w:rPr>
        <w:lastRenderedPageBreak/>
        <w:t xml:space="preserve">Zamawiający odrzuca ofertę Wykonawcy, który nie złożył wyjaśnień lub jeżeli dokonana ocena wyjaśnień potwierdza, że oferta zawiera </w:t>
      </w:r>
      <w:r w:rsidR="00F8714F">
        <w:rPr>
          <w:rFonts w:asciiTheme="majorHAnsi" w:hAnsiTheme="majorHAnsi" w:cs="Arial"/>
          <w:sz w:val="22"/>
          <w:szCs w:val="22"/>
        </w:rPr>
        <w:t>rażąco niską cenę w stosunku do </w:t>
      </w:r>
      <w:r w:rsidRPr="007D124C">
        <w:rPr>
          <w:rFonts w:asciiTheme="majorHAnsi" w:hAnsiTheme="majorHAnsi" w:cs="Arial"/>
          <w:sz w:val="22"/>
          <w:szCs w:val="22"/>
        </w:rPr>
        <w:t>przedmiotu zamówienia – art. 90 ust. 3 ustawy.</w:t>
      </w:r>
    </w:p>
    <w:p w14:paraId="1BE96551" w14:textId="77777777" w:rsidR="004134E2" w:rsidRPr="007D124C" w:rsidRDefault="004134E2" w:rsidP="005806CA">
      <w:pPr>
        <w:numPr>
          <w:ilvl w:val="0"/>
          <w:numId w:val="11"/>
        </w:numPr>
        <w:tabs>
          <w:tab w:val="left" w:pos="284"/>
        </w:tabs>
        <w:ind w:left="284" w:hanging="284"/>
        <w:jc w:val="both"/>
        <w:rPr>
          <w:rFonts w:asciiTheme="majorHAnsi" w:hAnsiTheme="majorHAnsi" w:cs="Arial"/>
        </w:rPr>
      </w:pPr>
      <w:r w:rsidRPr="007D124C">
        <w:rPr>
          <w:rFonts w:asciiTheme="majorHAnsi" w:hAnsiTheme="majorHAnsi" w:cs="Arial"/>
        </w:rPr>
        <w:t>Zamawiający poprawia – niezwłocznie zawiadamiając o tym Wykonawcę, którego oferta została poprawiona, oczywiste omyłki pisarskie i rachunkowe zgodnie z art. 87 ust. 2 ustawy według poniższych reguł:</w:t>
      </w:r>
    </w:p>
    <w:p w14:paraId="1BE96552" w14:textId="77777777" w:rsidR="004134E2" w:rsidRPr="007D124C" w:rsidRDefault="004134E2" w:rsidP="005806CA">
      <w:pPr>
        <w:pStyle w:val="Akapitzlist"/>
        <w:numPr>
          <w:ilvl w:val="0"/>
          <w:numId w:val="23"/>
        </w:numPr>
        <w:ind w:left="567" w:hanging="141"/>
        <w:jc w:val="both"/>
        <w:rPr>
          <w:rFonts w:asciiTheme="majorHAnsi" w:hAnsiTheme="majorHAnsi" w:cs="Arial"/>
        </w:rPr>
      </w:pPr>
      <w:r w:rsidRPr="007D124C">
        <w:rPr>
          <w:rFonts w:asciiTheme="majorHAnsi" w:hAnsiTheme="majorHAnsi" w:cs="Arial"/>
        </w:rPr>
        <w:t>oczywista omyłka pisarska – bezsporna, nie budząca wątpliwości omyłka  dotycząca wyrazów, np.:</w:t>
      </w:r>
    </w:p>
    <w:p w14:paraId="1BE96553" w14:textId="77777777" w:rsidR="004134E2" w:rsidRPr="007D124C" w:rsidRDefault="004134E2" w:rsidP="005806CA">
      <w:pPr>
        <w:pStyle w:val="Akapitzlist"/>
        <w:numPr>
          <w:ilvl w:val="0"/>
          <w:numId w:val="46"/>
        </w:numPr>
        <w:jc w:val="both"/>
        <w:rPr>
          <w:rFonts w:asciiTheme="majorHAnsi" w:hAnsiTheme="majorHAnsi" w:cs="Arial"/>
        </w:rPr>
      </w:pPr>
      <w:r w:rsidRPr="007D124C">
        <w:rPr>
          <w:rFonts w:asciiTheme="majorHAnsi" w:hAnsiTheme="majorHAnsi" w:cs="Arial"/>
        </w:rPr>
        <w:t>widoczna mylna pisownia wyrazu,</w:t>
      </w:r>
    </w:p>
    <w:p w14:paraId="1BE96554" w14:textId="77777777" w:rsidR="004134E2" w:rsidRPr="007D124C" w:rsidRDefault="004134E2" w:rsidP="005806CA">
      <w:pPr>
        <w:pStyle w:val="Akapitzlist"/>
        <w:numPr>
          <w:ilvl w:val="0"/>
          <w:numId w:val="46"/>
        </w:numPr>
        <w:jc w:val="both"/>
        <w:rPr>
          <w:rFonts w:asciiTheme="majorHAnsi" w:hAnsiTheme="majorHAnsi" w:cs="Arial"/>
        </w:rPr>
      </w:pPr>
      <w:r w:rsidRPr="007D124C">
        <w:rPr>
          <w:rFonts w:asciiTheme="majorHAnsi" w:hAnsiTheme="majorHAnsi" w:cs="Arial"/>
        </w:rPr>
        <w:t>ewidentny błąd gramatyczny,</w:t>
      </w:r>
    </w:p>
    <w:p w14:paraId="1BE96555" w14:textId="77777777" w:rsidR="004134E2" w:rsidRPr="007D124C" w:rsidRDefault="004134E2" w:rsidP="005806CA">
      <w:pPr>
        <w:pStyle w:val="Akapitzlist"/>
        <w:numPr>
          <w:ilvl w:val="0"/>
          <w:numId w:val="46"/>
        </w:numPr>
        <w:jc w:val="both"/>
        <w:rPr>
          <w:rFonts w:asciiTheme="majorHAnsi" w:hAnsiTheme="majorHAnsi" w:cs="Arial"/>
        </w:rPr>
      </w:pPr>
      <w:r w:rsidRPr="007D124C">
        <w:rPr>
          <w:rFonts w:asciiTheme="majorHAnsi" w:hAnsiTheme="majorHAnsi" w:cs="Arial"/>
        </w:rPr>
        <w:t>niezamierzone opuszczenie wyrazu lub jego części,</w:t>
      </w:r>
    </w:p>
    <w:p w14:paraId="1BE96556" w14:textId="77777777" w:rsidR="004134E2" w:rsidRPr="007D124C" w:rsidRDefault="004134E2" w:rsidP="005806CA">
      <w:pPr>
        <w:pStyle w:val="Akapitzlist"/>
        <w:numPr>
          <w:ilvl w:val="0"/>
          <w:numId w:val="46"/>
        </w:numPr>
        <w:jc w:val="both"/>
        <w:rPr>
          <w:rFonts w:asciiTheme="majorHAnsi" w:hAnsiTheme="majorHAnsi" w:cs="Arial"/>
        </w:rPr>
      </w:pPr>
      <w:r w:rsidRPr="007D124C">
        <w:rPr>
          <w:rFonts w:asciiTheme="majorHAnsi" w:hAnsiTheme="majorHAnsi" w:cs="Arial"/>
        </w:rPr>
        <w:t>ewidentny błąd rzeczowy np. 31 listopada 2013 r.,</w:t>
      </w:r>
    </w:p>
    <w:p w14:paraId="1BE96557" w14:textId="77777777" w:rsidR="004134E2" w:rsidRPr="007D124C" w:rsidRDefault="004134E2" w:rsidP="005806CA">
      <w:pPr>
        <w:pStyle w:val="Akapitzlist"/>
        <w:numPr>
          <w:ilvl w:val="0"/>
          <w:numId w:val="46"/>
        </w:numPr>
        <w:jc w:val="both"/>
        <w:rPr>
          <w:rFonts w:asciiTheme="majorHAnsi" w:hAnsiTheme="majorHAnsi" w:cs="Arial"/>
        </w:rPr>
      </w:pPr>
      <w:r w:rsidRPr="007D124C">
        <w:rPr>
          <w:rFonts w:asciiTheme="majorHAnsi" w:hAnsiTheme="majorHAnsi" w:cs="Arial"/>
        </w:rPr>
        <w:t>rozbieżność pomiędzy ceną wpisaną liczbą i słownie.</w:t>
      </w:r>
    </w:p>
    <w:p w14:paraId="1BE96558" w14:textId="77777777" w:rsidR="004134E2" w:rsidRPr="007D124C" w:rsidRDefault="004134E2" w:rsidP="005806CA">
      <w:pPr>
        <w:pStyle w:val="Akapitzlist"/>
        <w:numPr>
          <w:ilvl w:val="0"/>
          <w:numId w:val="23"/>
        </w:numPr>
        <w:ind w:left="567" w:hanging="141"/>
        <w:jc w:val="both"/>
        <w:rPr>
          <w:rFonts w:asciiTheme="majorHAnsi" w:hAnsiTheme="majorHAnsi" w:cs="Arial"/>
        </w:rPr>
      </w:pPr>
      <w:r w:rsidRPr="007D124C">
        <w:rPr>
          <w:rFonts w:asciiTheme="majorHAnsi" w:hAnsiTheme="majorHAnsi" w:cs="Arial"/>
        </w:rPr>
        <w:t>oczywista omyłka rachunkowa – omyłka dotycząca działań arytmetycznych na liczbach, np.:</w:t>
      </w:r>
    </w:p>
    <w:p w14:paraId="1BE96559" w14:textId="77777777" w:rsidR="004134E2" w:rsidRPr="007D124C" w:rsidRDefault="004134E2" w:rsidP="005806CA">
      <w:pPr>
        <w:pStyle w:val="Akapitzlist"/>
        <w:numPr>
          <w:ilvl w:val="0"/>
          <w:numId w:val="47"/>
        </w:numPr>
        <w:jc w:val="both"/>
        <w:rPr>
          <w:rFonts w:asciiTheme="majorHAnsi" w:hAnsiTheme="majorHAnsi" w:cs="Arial"/>
        </w:rPr>
      </w:pPr>
      <w:r w:rsidRPr="007D124C">
        <w:rPr>
          <w:rFonts w:asciiTheme="majorHAnsi" w:hAnsiTheme="majorHAnsi" w:cs="Arial"/>
        </w:rPr>
        <w:t>błędne obliczenie prawidłowo podanej w ofer</w:t>
      </w:r>
      <w:r w:rsidR="00F8714F">
        <w:rPr>
          <w:rFonts w:asciiTheme="majorHAnsi" w:hAnsiTheme="majorHAnsi" w:cs="Arial"/>
        </w:rPr>
        <w:t>cie stawki podatku od towarów i </w:t>
      </w:r>
      <w:r w:rsidRPr="007D124C">
        <w:rPr>
          <w:rFonts w:asciiTheme="majorHAnsi" w:hAnsiTheme="majorHAnsi" w:cs="Arial"/>
        </w:rPr>
        <w:t>usług,</w:t>
      </w:r>
    </w:p>
    <w:p w14:paraId="1BE9655A" w14:textId="77777777" w:rsidR="004134E2" w:rsidRPr="007D124C" w:rsidRDefault="004134E2" w:rsidP="005806CA">
      <w:pPr>
        <w:pStyle w:val="Akapitzlist"/>
        <w:numPr>
          <w:ilvl w:val="0"/>
          <w:numId w:val="47"/>
        </w:numPr>
        <w:jc w:val="both"/>
        <w:rPr>
          <w:rFonts w:asciiTheme="majorHAnsi" w:hAnsiTheme="majorHAnsi" w:cs="Arial"/>
        </w:rPr>
      </w:pPr>
      <w:r w:rsidRPr="007D124C">
        <w:rPr>
          <w:rFonts w:asciiTheme="majorHAnsi" w:hAnsiTheme="majorHAnsi" w:cs="Arial"/>
        </w:rPr>
        <w:t>błędne zsumowanie w ofercie wartości netto i kwoty podatku od towarów i usług,</w:t>
      </w:r>
    </w:p>
    <w:p w14:paraId="1BE9655B" w14:textId="77777777" w:rsidR="004134E2" w:rsidRPr="007D124C" w:rsidRDefault="004134E2" w:rsidP="005806CA">
      <w:pPr>
        <w:pStyle w:val="Akapitzlist"/>
        <w:numPr>
          <w:ilvl w:val="0"/>
          <w:numId w:val="47"/>
        </w:numPr>
        <w:jc w:val="both"/>
        <w:rPr>
          <w:rFonts w:asciiTheme="majorHAnsi" w:hAnsiTheme="majorHAnsi" w:cs="Arial"/>
        </w:rPr>
      </w:pPr>
      <w:r w:rsidRPr="007D124C">
        <w:rPr>
          <w:rFonts w:asciiTheme="majorHAnsi" w:hAnsiTheme="majorHAnsi" w:cs="Arial"/>
        </w:rPr>
        <w:t>błędny wynik działania matematycznego wynikający z dodawania, odejmowania, mnożenia i dzielenia.</w:t>
      </w:r>
    </w:p>
    <w:p w14:paraId="1BE9655C" w14:textId="77777777" w:rsidR="004134E2" w:rsidRPr="007D124C" w:rsidRDefault="004134E2" w:rsidP="005806CA">
      <w:pPr>
        <w:pStyle w:val="Akapitzlist"/>
        <w:numPr>
          <w:ilvl w:val="0"/>
          <w:numId w:val="23"/>
        </w:numPr>
        <w:ind w:left="567" w:hanging="141"/>
        <w:jc w:val="both"/>
        <w:rPr>
          <w:rFonts w:asciiTheme="majorHAnsi" w:hAnsiTheme="majorHAnsi" w:cs="Arial"/>
        </w:rPr>
      </w:pPr>
      <w:r w:rsidRPr="007D124C">
        <w:rPr>
          <w:rFonts w:asciiTheme="majorHAnsi" w:hAnsiTheme="majorHAnsi" w:cs="Arial"/>
        </w:rPr>
        <w:t>inne omyłki – polegające na niezgodności oferty z SIWZ niepowodujące  istotnych zmian w treści oferty.</w:t>
      </w:r>
    </w:p>
    <w:p w14:paraId="1BE9655D" w14:textId="77777777" w:rsidR="004134E2" w:rsidRPr="007D124C" w:rsidRDefault="004134E2" w:rsidP="005806CA">
      <w:pPr>
        <w:numPr>
          <w:ilvl w:val="0"/>
          <w:numId w:val="11"/>
        </w:numPr>
        <w:ind w:left="284" w:hanging="284"/>
        <w:jc w:val="both"/>
        <w:rPr>
          <w:rFonts w:asciiTheme="majorHAnsi" w:hAnsiTheme="majorHAnsi" w:cs="Arial"/>
        </w:rPr>
      </w:pPr>
      <w:r w:rsidRPr="007D124C">
        <w:rPr>
          <w:rFonts w:asciiTheme="majorHAnsi" w:hAnsiTheme="majorHAnsi" w:cs="Arial"/>
        </w:rPr>
        <w:t>Zamawiający odrzuci ofertę, jeżeli:</w:t>
      </w:r>
    </w:p>
    <w:p w14:paraId="1BE9655E" w14:textId="77777777" w:rsidR="004134E2" w:rsidRPr="007D124C" w:rsidRDefault="004134E2" w:rsidP="005806CA">
      <w:pPr>
        <w:numPr>
          <w:ilvl w:val="0"/>
          <w:numId w:val="24"/>
        </w:numPr>
        <w:ind w:left="567" w:hanging="141"/>
        <w:jc w:val="both"/>
        <w:rPr>
          <w:rFonts w:asciiTheme="majorHAnsi" w:hAnsiTheme="majorHAnsi" w:cs="Arial"/>
        </w:rPr>
      </w:pPr>
      <w:r w:rsidRPr="007D124C">
        <w:rPr>
          <w:rFonts w:asciiTheme="majorHAnsi" w:hAnsiTheme="majorHAnsi" w:cs="Arial"/>
        </w:rPr>
        <w:t>jest niezgodna z  ustawą,</w:t>
      </w:r>
    </w:p>
    <w:p w14:paraId="1BE9655F" w14:textId="77777777" w:rsidR="004134E2" w:rsidRPr="007D124C" w:rsidRDefault="004134E2" w:rsidP="005806CA">
      <w:pPr>
        <w:numPr>
          <w:ilvl w:val="0"/>
          <w:numId w:val="24"/>
        </w:numPr>
        <w:ind w:left="567" w:hanging="141"/>
        <w:jc w:val="both"/>
        <w:rPr>
          <w:rFonts w:asciiTheme="majorHAnsi" w:hAnsiTheme="majorHAnsi" w:cs="Arial"/>
        </w:rPr>
      </w:pPr>
      <w:r w:rsidRPr="007D124C">
        <w:rPr>
          <w:rFonts w:asciiTheme="majorHAnsi" w:hAnsiTheme="majorHAnsi" w:cs="Arial"/>
        </w:rPr>
        <w:t>jej treść nie  odpowiada treści SIWZ, z zastrzeżeniem art. 87 ust. 2 pkt. 3,</w:t>
      </w:r>
    </w:p>
    <w:p w14:paraId="1BE96560" w14:textId="0C132C83" w:rsidR="004134E2" w:rsidRPr="007D124C" w:rsidRDefault="004134E2" w:rsidP="005806CA">
      <w:pPr>
        <w:numPr>
          <w:ilvl w:val="0"/>
          <w:numId w:val="24"/>
        </w:numPr>
        <w:ind w:left="567" w:hanging="141"/>
        <w:jc w:val="both"/>
        <w:rPr>
          <w:rFonts w:asciiTheme="majorHAnsi" w:hAnsiTheme="majorHAnsi" w:cs="Arial"/>
        </w:rPr>
      </w:pPr>
      <w:r w:rsidRPr="007D124C">
        <w:rPr>
          <w:rFonts w:asciiTheme="majorHAnsi" w:hAnsiTheme="majorHAnsi" w:cs="Arial"/>
        </w:rPr>
        <w:t>jej złożeni</w:t>
      </w:r>
      <w:r w:rsidR="00F722AF">
        <w:rPr>
          <w:rFonts w:asciiTheme="majorHAnsi" w:hAnsiTheme="majorHAnsi" w:cs="Arial"/>
        </w:rPr>
        <w:t>e</w:t>
      </w:r>
      <w:r w:rsidRPr="007D124C">
        <w:rPr>
          <w:rFonts w:asciiTheme="majorHAnsi" w:hAnsiTheme="majorHAnsi" w:cs="Arial"/>
        </w:rPr>
        <w:t xml:space="preserve"> stanowi czyn nieuczciwej konku</w:t>
      </w:r>
      <w:r w:rsidR="00F8714F">
        <w:rPr>
          <w:rFonts w:asciiTheme="majorHAnsi" w:hAnsiTheme="majorHAnsi" w:cs="Arial"/>
        </w:rPr>
        <w:t>rencji w rozumieniu przepisów o </w:t>
      </w:r>
      <w:r w:rsidRPr="007D124C">
        <w:rPr>
          <w:rFonts w:asciiTheme="majorHAnsi" w:hAnsiTheme="majorHAnsi" w:cs="Arial"/>
        </w:rPr>
        <w:t>zwalczaniu nieuczciwej konkurencji,</w:t>
      </w:r>
    </w:p>
    <w:p w14:paraId="1BE96561" w14:textId="77777777" w:rsidR="004134E2" w:rsidRPr="007D124C" w:rsidRDefault="004134E2" w:rsidP="005806CA">
      <w:pPr>
        <w:numPr>
          <w:ilvl w:val="0"/>
          <w:numId w:val="24"/>
        </w:numPr>
        <w:ind w:left="567" w:hanging="141"/>
        <w:jc w:val="both"/>
        <w:rPr>
          <w:rFonts w:asciiTheme="majorHAnsi" w:hAnsiTheme="majorHAnsi" w:cs="Arial"/>
        </w:rPr>
      </w:pPr>
      <w:r w:rsidRPr="007D124C">
        <w:rPr>
          <w:rFonts w:asciiTheme="majorHAnsi" w:hAnsiTheme="majorHAnsi" w:cs="Arial"/>
        </w:rPr>
        <w:t>zawiera rażąco niską  cenę w stosunku do przedmiotu zamówienia,</w:t>
      </w:r>
    </w:p>
    <w:p w14:paraId="1BE96562" w14:textId="77777777" w:rsidR="004134E2" w:rsidRPr="007D124C" w:rsidRDefault="004134E2" w:rsidP="005806CA">
      <w:pPr>
        <w:numPr>
          <w:ilvl w:val="0"/>
          <w:numId w:val="24"/>
        </w:numPr>
        <w:ind w:left="567" w:hanging="141"/>
        <w:jc w:val="both"/>
        <w:rPr>
          <w:rFonts w:asciiTheme="majorHAnsi" w:hAnsiTheme="majorHAnsi" w:cs="Arial"/>
        </w:rPr>
      </w:pPr>
      <w:r w:rsidRPr="007D124C">
        <w:rPr>
          <w:rFonts w:asciiTheme="majorHAnsi" w:hAnsiTheme="majorHAnsi" w:cs="Arial"/>
        </w:rPr>
        <w:t>została  złożona  przez  wykonawcę wykluczo</w:t>
      </w:r>
      <w:r w:rsidR="002E68BA" w:rsidRPr="007D124C">
        <w:rPr>
          <w:rFonts w:asciiTheme="majorHAnsi" w:hAnsiTheme="majorHAnsi" w:cs="Arial"/>
        </w:rPr>
        <w:t xml:space="preserve">nego z  udziału w postępowaniu </w:t>
      </w:r>
      <w:r w:rsidR="00F8714F">
        <w:rPr>
          <w:rFonts w:asciiTheme="majorHAnsi" w:hAnsiTheme="majorHAnsi" w:cs="Arial"/>
        </w:rPr>
        <w:t>o </w:t>
      </w:r>
      <w:r w:rsidRPr="007D124C">
        <w:rPr>
          <w:rFonts w:asciiTheme="majorHAnsi" w:hAnsiTheme="majorHAnsi" w:cs="Arial"/>
        </w:rPr>
        <w:t>udzielenie zamówienia,</w:t>
      </w:r>
    </w:p>
    <w:p w14:paraId="1BE96563" w14:textId="77777777" w:rsidR="004134E2" w:rsidRPr="007D124C" w:rsidRDefault="004134E2" w:rsidP="005806CA">
      <w:pPr>
        <w:numPr>
          <w:ilvl w:val="0"/>
          <w:numId w:val="24"/>
        </w:numPr>
        <w:ind w:left="567" w:hanging="141"/>
        <w:jc w:val="both"/>
        <w:rPr>
          <w:rFonts w:asciiTheme="majorHAnsi" w:hAnsiTheme="majorHAnsi" w:cs="Arial"/>
        </w:rPr>
      </w:pPr>
      <w:r w:rsidRPr="007D124C">
        <w:rPr>
          <w:rFonts w:asciiTheme="majorHAnsi" w:hAnsiTheme="majorHAnsi" w:cs="Arial"/>
        </w:rPr>
        <w:t>zawiera błędy w obliczeniu ceny,</w:t>
      </w:r>
    </w:p>
    <w:p w14:paraId="1BE96564" w14:textId="77777777" w:rsidR="004134E2" w:rsidRPr="007D124C" w:rsidRDefault="004134E2" w:rsidP="005806CA">
      <w:pPr>
        <w:numPr>
          <w:ilvl w:val="0"/>
          <w:numId w:val="24"/>
        </w:numPr>
        <w:ind w:left="567" w:hanging="141"/>
        <w:jc w:val="both"/>
        <w:rPr>
          <w:rFonts w:asciiTheme="majorHAnsi" w:hAnsiTheme="majorHAnsi" w:cs="Arial"/>
        </w:rPr>
      </w:pPr>
      <w:r w:rsidRPr="007D124C">
        <w:rPr>
          <w:rFonts w:asciiTheme="majorHAnsi" w:hAnsiTheme="majorHAnsi" w:cs="Arial"/>
        </w:rPr>
        <w:t>Wykonawca  w terminie 3 dni od dnia doręczenia zaw</w:t>
      </w:r>
      <w:r w:rsidR="00F8714F">
        <w:rPr>
          <w:rFonts w:asciiTheme="majorHAnsi" w:hAnsiTheme="majorHAnsi" w:cs="Arial"/>
        </w:rPr>
        <w:t>iadomienia nie zgodził się  na </w:t>
      </w:r>
      <w:r w:rsidRPr="007D124C">
        <w:rPr>
          <w:rFonts w:asciiTheme="majorHAnsi" w:hAnsiTheme="majorHAnsi" w:cs="Arial"/>
        </w:rPr>
        <w:t>poprawienie omyłki, o której mowa  w art. 87 ust. 2 pkt. 3,</w:t>
      </w:r>
    </w:p>
    <w:p w14:paraId="1BE96565" w14:textId="77777777" w:rsidR="004134E2" w:rsidRDefault="004134E2" w:rsidP="005806CA">
      <w:pPr>
        <w:numPr>
          <w:ilvl w:val="0"/>
          <w:numId w:val="24"/>
        </w:numPr>
        <w:ind w:left="567" w:hanging="141"/>
        <w:jc w:val="both"/>
        <w:rPr>
          <w:rFonts w:asciiTheme="majorHAnsi" w:hAnsiTheme="majorHAnsi" w:cs="Arial"/>
        </w:rPr>
      </w:pPr>
      <w:r w:rsidRPr="007D124C">
        <w:rPr>
          <w:rFonts w:asciiTheme="majorHAnsi" w:hAnsiTheme="majorHAnsi" w:cs="Arial"/>
        </w:rPr>
        <w:t>jest nieważna  na  podstawie  odrębnych przepisów.</w:t>
      </w:r>
    </w:p>
    <w:p w14:paraId="5011626F" w14:textId="77777777" w:rsidR="005806CA" w:rsidRDefault="005806CA" w:rsidP="005806CA">
      <w:pPr>
        <w:ind w:left="426"/>
        <w:jc w:val="both"/>
        <w:rPr>
          <w:rFonts w:asciiTheme="majorHAnsi" w:hAnsiTheme="majorHAnsi" w:cs="Arial"/>
        </w:rPr>
      </w:pPr>
    </w:p>
    <w:p w14:paraId="1BE96566" w14:textId="77777777" w:rsidR="004134E2" w:rsidRPr="007D124C" w:rsidRDefault="004134E2" w:rsidP="005806CA">
      <w:pPr>
        <w:pStyle w:val="Nagwek1"/>
        <w:spacing w:line="276" w:lineRule="auto"/>
        <w:rPr>
          <w:rFonts w:asciiTheme="majorHAnsi" w:hAnsiTheme="majorHAnsi"/>
          <w:sz w:val="22"/>
          <w:szCs w:val="22"/>
        </w:rPr>
      </w:pPr>
      <w:bookmarkStart w:id="17" w:name="_Toc399414924"/>
      <w:r w:rsidRPr="007D124C">
        <w:rPr>
          <w:rFonts w:asciiTheme="majorHAnsi" w:hAnsiTheme="majorHAnsi"/>
          <w:sz w:val="22"/>
          <w:szCs w:val="22"/>
        </w:rPr>
        <w:t>XIV Informacje o wyniku postępowania</w:t>
      </w:r>
      <w:bookmarkEnd w:id="17"/>
    </w:p>
    <w:p w14:paraId="1BE96567" w14:textId="77777777" w:rsidR="004134E2" w:rsidRPr="007D124C" w:rsidRDefault="004134E2" w:rsidP="005806CA">
      <w:pPr>
        <w:ind w:left="284" w:right="-2"/>
        <w:jc w:val="both"/>
        <w:rPr>
          <w:rFonts w:asciiTheme="majorHAnsi" w:hAnsiTheme="majorHAnsi" w:cs="Arial"/>
        </w:rPr>
      </w:pPr>
    </w:p>
    <w:p w14:paraId="1BE96568" w14:textId="77777777" w:rsidR="004134E2" w:rsidRPr="007D124C" w:rsidRDefault="004134E2" w:rsidP="005806CA">
      <w:pPr>
        <w:pStyle w:val="Akapitzlist"/>
        <w:numPr>
          <w:ilvl w:val="0"/>
          <w:numId w:val="25"/>
        </w:numPr>
        <w:ind w:left="284" w:right="-2" w:hanging="142"/>
        <w:jc w:val="both"/>
        <w:rPr>
          <w:rFonts w:asciiTheme="majorHAnsi" w:hAnsiTheme="majorHAnsi" w:cs="Arial"/>
        </w:rPr>
      </w:pPr>
      <w:r w:rsidRPr="007D124C">
        <w:rPr>
          <w:rFonts w:asciiTheme="majorHAnsi" w:hAnsiTheme="majorHAnsi" w:cs="Arial"/>
        </w:rPr>
        <w:t>Zgodnie z art.92 ustawy Zamawiający powiadomi o wyniku postępowania wszystkich Wykonawców, którzy złożyli oferty, informując o:</w:t>
      </w:r>
    </w:p>
    <w:p w14:paraId="1BE96569" w14:textId="77777777" w:rsidR="004134E2" w:rsidRPr="007D124C" w:rsidRDefault="002E68BA" w:rsidP="005806CA">
      <w:pPr>
        <w:pStyle w:val="Akapitzlist"/>
        <w:numPr>
          <w:ilvl w:val="0"/>
          <w:numId w:val="26"/>
        </w:numPr>
        <w:ind w:left="709" w:right="-2" w:hanging="142"/>
        <w:jc w:val="both"/>
        <w:rPr>
          <w:rFonts w:asciiTheme="majorHAnsi" w:hAnsiTheme="majorHAnsi" w:cs="Arial"/>
        </w:rPr>
      </w:pPr>
      <w:r w:rsidRPr="007D124C">
        <w:rPr>
          <w:rFonts w:asciiTheme="majorHAnsi" w:hAnsiTheme="majorHAnsi" w:cs="Arial"/>
        </w:rPr>
        <w:t>w</w:t>
      </w:r>
      <w:r w:rsidR="004134E2" w:rsidRPr="007D124C">
        <w:rPr>
          <w:rFonts w:asciiTheme="majorHAnsi" w:hAnsiTheme="majorHAnsi" w:cs="Arial"/>
        </w:rPr>
        <w:t xml:space="preserve">yborze najkorzystniejszej oferty, podając nazwę (firmę) albo imię i nazwisko, </w:t>
      </w:r>
      <w:r w:rsidR="004134E2" w:rsidRPr="007D124C">
        <w:rPr>
          <w:rFonts w:asciiTheme="majorHAnsi" w:hAnsiTheme="majorHAnsi" w:cs="Arial"/>
        </w:rPr>
        <w:br/>
        <w:t>siedzibę albo miejsce zamieszkania i adres Wykonawcy, którego ofertę wybrano, uzasadnienie jej wyboru oraz nazwy (firmy) albo imiona i nazwiska, siedziby</w:t>
      </w:r>
      <w:r w:rsidRPr="007D124C">
        <w:rPr>
          <w:rFonts w:asciiTheme="majorHAnsi" w:hAnsiTheme="majorHAnsi" w:cs="Arial"/>
        </w:rPr>
        <w:t xml:space="preserve"> </w:t>
      </w:r>
      <w:r w:rsidR="004134E2" w:rsidRPr="007D124C">
        <w:rPr>
          <w:rFonts w:asciiTheme="majorHAnsi" w:hAnsiTheme="majorHAnsi" w:cs="Arial"/>
        </w:rPr>
        <w:t>albo miejsca zamieszkania i adresy Wykonawców, którzy złożyli oferty, a także punktację przyznaną ofertom według kryterium oceny ofert,</w:t>
      </w:r>
    </w:p>
    <w:p w14:paraId="1BE9656A" w14:textId="77777777" w:rsidR="004134E2" w:rsidRPr="007D124C" w:rsidRDefault="004134E2" w:rsidP="005806CA">
      <w:pPr>
        <w:pStyle w:val="Akapitzlist"/>
        <w:numPr>
          <w:ilvl w:val="0"/>
          <w:numId w:val="26"/>
        </w:numPr>
        <w:ind w:left="709" w:right="-2" w:hanging="142"/>
        <w:jc w:val="both"/>
        <w:rPr>
          <w:rFonts w:asciiTheme="majorHAnsi" w:hAnsiTheme="majorHAnsi" w:cs="Arial"/>
        </w:rPr>
      </w:pPr>
      <w:r w:rsidRPr="007D124C">
        <w:rPr>
          <w:rFonts w:asciiTheme="majorHAnsi" w:hAnsiTheme="majorHAnsi" w:cs="Arial"/>
        </w:rPr>
        <w:lastRenderedPageBreak/>
        <w:t>Wykonawcach, których oferty zostały odrzucone, podając uzasadnienie faktyczne</w:t>
      </w:r>
      <w:r w:rsidR="00F8714F">
        <w:rPr>
          <w:rFonts w:asciiTheme="majorHAnsi" w:hAnsiTheme="majorHAnsi" w:cs="Arial"/>
        </w:rPr>
        <w:t xml:space="preserve"> i </w:t>
      </w:r>
      <w:r w:rsidRPr="007D124C">
        <w:rPr>
          <w:rFonts w:asciiTheme="majorHAnsi" w:hAnsiTheme="majorHAnsi" w:cs="Arial"/>
        </w:rPr>
        <w:t>prawne,</w:t>
      </w:r>
    </w:p>
    <w:p w14:paraId="1BE9656B" w14:textId="77777777" w:rsidR="004134E2" w:rsidRPr="007D124C" w:rsidRDefault="004134E2" w:rsidP="005806CA">
      <w:pPr>
        <w:pStyle w:val="Akapitzlist"/>
        <w:numPr>
          <w:ilvl w:val="0"/>
          <w:numId w:val="26"/>
        </w:numPr>
        <w:ind w:left="709" w:right="-2" w:hanging="142"/>
        <w:jc w:val="both"/>
        <w:rPr>
          <w:rFonts w:asciiTheme="majorHAnsi" w:hAnsiTheme="majorHAnsi" w:cs="Arial"/>
        </w:rPr>
      </w:pPr>
      <w:r w:rsidRPr="007D124C">
        <w:rPr>
          <w:rFonts w:asciiTheme="majorHAnsi" w:hAnsiTheme="majorHAnsi" w:cs="Arial"/>
        </w:rPr>
        <w:t xml:space="preserve">Wykonawcach, którzy zostali wykluczeni z postępowania o udzielenie  zamówienia publicznego, podając uzasadnienie faktyczne i prawne, </w:t>
      </w:r>
    </w:p>
    <w:p w14:paraId="1BE9656C" w14:textId="77777777" w:rsidR="004134E2" w:rsidRPr="007D124C" w:rsidRDefault="002E68BA" w:rsidP="005806CA">
      <w:pPr>
        <w:pStyle w:val="Akapitzlist"/>
        <w:numPr>
          <w:ilvl w:val="0"/>
          <w:numId w:val="26"/>
        </w:numPr>
        <w:ind w:left="709" w:right="-2" w:hanging="142"/>
        <w:jc w:val="both"/>
        <w:rPr>
          <w:rFonts w:asciiTheme="majorHAnsi" w:hAnsiTheme="majorHAnsi" w:cs="Arial"/>
        </w:rPr>
      </w:pPr>
      <w:r w:rsidRPr="007D124C">
        <w:rPr>
          <w:rFonts w:asciiTheme="majorHAnsi" w:hAnsiTheme="majorHAnsi" w:cs="Arial"/>
        </w:rPr>
        <w:t>t</w:t>
      </w:r>
      <w:r w:rsidR="004134E2" w:rsidRPr="007D124C">
        <w:rPr>
          <w:rFonts w:asciiTheme="majorHAnsi" w:hAnsiTheme="majorHAnsi" w:cs="Arial"/>
        </w:rPr>
        <w:t xml:space="preserve">erminie, określonym zgodnie z art. 94 ust. 1 lub 2 ustawy, po którego upływie umowa w sprawie zamówienia publicznego może być zawarta. </w:t>
      </w:r>
    </w:p>
    <w:p w14:paraId="1BE9656D" w14:textId="3968C5AD" w:rsidR="004134E2" w:rsidRPr="007D124C" w:rsidRDefault="004134E2" w:rsidP="005806CA">
      <w:pPr>
        <w:pStyle w:val="Akapitzlist"/>
        <w:numPr>
          <w:ilvl w:val="0"/>
          <w:numId w:val="25"/>
        </w:numPr>
        <w:ind w:left="284" w:right="-2" w:hanging="142"/>
        <w:jc w:val="both"/>
        <w:rPr>
          <w:rFonts w:asciiTheme="majorHAnsi" w:hAnsiTheme="majorHAnsi" w:cs="Arial"/>
        </w:rPr>
      </w:pPr>
      <w:r w:rsidRPr="007D124C">
        <w:rPr>
          <w:rFonts w:asciiTheme="majorHAnsi" w:hAnsiTheme="majorHAnsi" w:cs="Arial"/>
        </w:rPr>
        <w:t xml:space="preserve">Niezwłocznie po wyborze najkorzystniejszej oferty Zamawiający zamieszcza informacje, </w:t>
      </w:r>
      <w:r w:rsidRPr="007D124C">
        <w:rPr>
          <w:rFonts w:asciiTheme="majorHAnsi" w:hAnsiTheme="majorHAnsi" w:cs="Arial"/>
        </w:rPr>
        <w:br/>
        <w:t xml:space="preserve">o których mowa w pkt 1 </w:t>
      </w:r>
      <w:proofErr w:type="spellStart"/>
      <w:r w:rsidRPr="007D124C">
        <w:rPr>
          <w:rFonts w:asciiTheme="majorHAnsi" w:hAnsiTheme="majorHAnsi" w:cs="Arial"/>
        </w:rPr>
        <w:t>ppkt</w:t>
      </w:r>
      <w:proofErr w:type="spellEnd"/>
      <w:r w:rsidRPr="007D124C">
        <w:rPr>
          <w:rFonts w:asciiTheme="majorHAnsi" w:hAnsiTheme="majorHAnsi" w:cs="Arial"/>
        </w:rPr>
        <w:t xml:space="preserve"> </w:t>
      </w:r>
      <w:r w:rsidR="00F722AF">
        <w:rPr>
          <w:rFonts w:asciiTheme="majorHAnsi" w:hAnsiTheme="majorHAnsi" w:cs="Arial"/>
        </w:rPr>
        <w:t>1</w:t>
      </w:r>
      <w:r w:rsidRPr="007D124C">
        <w:rPr>
          <w:rFonts w:asciiTheme="majorHAnsi" w:hAnsiTheme="majorHAnsi" w:cs="Arial"/>
        </w:rPr>
        <w:t>) na stronie internetowej oraz w miejscu publicznie dostępnym w swojej  siedzibie.</w:t>
      </w:r>
    </w:p>
    <w:p w14:paraId="1BE9656E" w14:textId="77777777" w:rsidR="004134E2" w:rsidRDefault="004134E2" w:rsidP="005806CA">
      <w:pPr>
        <w:ind w:right="431"/>
        <w:jc w:val="both"/>
        <w:rPr>
          <w:rFonts w:asciiTheme="majorHAnsi" w:hAnsiTheme="majorHAnsi" w:cs="Arial"/>
        </w:rPr>
      </w:pPr>
    </w:p>
    <w:p w14:paraId="1BE9656F" w14:textId="77777777" w:rsidR="004134E2" w:rsidRPr="007D124C" w:rsidRDefault="004134E2" w:rsidP="005806CA">
      <w:pPr>
        <w:pStyle w:val="Nagwek1"/>
        <w:spacing w:line="276" w:lineRule="auto"/>
        <w:rPr>
          <w:rFonts w:asciiTheme="majorHAnsi" w:hAnsiTheme="majorHAnsi"/>
          <w:sz w:val="22"/>
          <w:szCs w:val="22"/>
        </w:rPr>
      </w:pPr>
      <w:bookmarkStart w:id="18" w:name="_Toc399414925"/>
      <w:r w:rsidRPr="007D124C">
        <w:rPr>
          <w:rFonts w:asciiTheme="majorHAnsi" w:hAnsiTheme="majorHAnsi"/>
          <w:sz w:val="22"/>
          <w:szCs w:val="22"/>
        </w:rPr>
        <w:t>XV Wymagania dotyczące zabezpieczenia należytego wykonania umowy</w:t>
      </w:r>
      <w:bookmarkEnd w:id="18"/>
    </w:p>
    <w:p w14:paraId="1BE96570" w14:textId="77777777" w:rsidR="004134E2" w:rsidRPr="007D124C" w:rsidRDefault="004134E2" w:rsidP="005806CA">
      <w:pPr>
        <w:jc w:val="both"/>
        <w:rPr>
          <w:rFonts w:asciiTheme="majorHAnsi" w:hAnsiTheme="majorHAnsi" w:cs="Arial"/>
          <w:color w:val="000000"/>
        </w:rPr>
      </w:pPr>
    </w:p>
    <w:p w14:paraId="1BE96571" w14:textId="77777777" w:rsidR="004134E2" w:rsidRPr="007D124C" w:rsidRDefault="004134E2" w:rsidP="005806CA">
      <w:pPr>
        <w:pStyle w:val="Tekstpodstawowywcity"/>
        <w:spacing w:after="0" w:line="276" w:lineRule="auto"/>
        <w:ind w:left="0"/>
        <w:jc w:val="both"/>
        <w:rPr>
          <w:rFonts w:asciiTheme="majorHAnsi" w:hAnsiTheme="majorHAnsi" w:cs="Arial"/>
          <w:sz w:val="22"/>
          <w:szCs w:val="22"/>
        </w:rPr>
      </w:pPr>
      <w:r w:rsidRPr="007D124C">
        <w:rPr>
          <w:rFonts w:asciiTheme="majorHAnsi" w:hAnsiTheme="majorHAnsi" w:cs="Arial"/>
          <w:sz w:val="22"/>
          <w:szCs w:val="22"/>
        </w:rPr>
        <w:t>Zamawiający nie wymaga wniesienia zabezpieczenia należytego wykonania umowy.</w:t>
      </w:r>
    </w:p>
    <w:p w14:paraId="1BE96572" w14:textId="77777777" w:rsidR="004134E2" w:rsidRDefault="004134E2" w:rsidP="005806CA">
      <w:pPr>
        <w:pStyle w:val="Tekstpodstawowywcity"/>
        <w:spacing w:after="0" w:line="276" w:lineRule="auto"/>
        <w:ind w:left="0"/>
        <w:rPr>
          <w:rFonts w:asciiTheme="majorHAnsi" w:hAnsiTheme="majorHAnsi" w:cs="Arial"/>
          <w:sz w:val="22"/>
          <w:szCs w:val="22"/>
        </w:rPr>
      </w:pPr>
    </w:p>
    <w:p w14:paraId="45FA2C58" w14:textId="77777777" w:rsidR="005806CA" w:rsidRPr="007D124C" w:rsidRDefault="005806CA" w:rsidP="005806CA">
      <w:pPr>
        <w:pStyle w:val="Tekstpodstawowywcity"/>
        <w:spacing w:after="0" w:line="276" w:lineRule="auto"/>
        <w:ind w:left="0"/>
        <w:rPr>
          <w:rFonts w:asciiTheme="majorHAnsi" w:hAnsiTheme="majorHAnsi" w:cs="Arial"/>
          <w:sz w:val="22"/>
          <w:szCs w:val="22"/>
        </w:rPr>
      </w:pPr>
    </w:p>
    <w:p w14:paraId="2983F4A7" w14:textId="5D6AE617" w:rsidR="005806CA" w:rsidRPr="005806CA" w:rsidRDefault="004134E2" w:rsidP="005806CA">
      <w:pPr>
        <w:pStyle w:val="Nagwek1"/>
        <w:spacing w:line="276" w:lineRule="auto"/>
        <w:rPr>
          <w:rFonts w:asciiTheme="majorHAnsi" w:hAnsiTheme="majorHAnsi"/>
          <w:sz w:val="22"/>
          <w:szCs w:val="22"/>
        </w:rPr>
      </w:pPr>
      <w:bookmarkStart w:id="19" w:name="_Toc321294766"/>
      <w:bookmarkStart w:id="20" w:name="_Toc399414926"/>
      <w:r w:rsidRPr="007D124C">
        <w:rPr>
          <w:rFonts w:asciiTheme="majorHAnsi" w:hAnsiTheme="majorHAnsi"/>
          <w:sz w:val="22"/>
          <w:szCs w:val="22"/>
        </w:rPr>
        <w:t>XVI Postanowienia związane z podpisaniem umowy o udzielenie zamówienia publicznego</w:t>
      </w:r>
      <w:bookmarkEnd w:id="19"/>
      <w:bookmarkEnd w:id="20"/>
    </w:p>
    <w:p w14:paraId="6909D8FE" w14:textId="77777777" w:rsidR="005806CA" w:rsidRPr="005806CA" w:rsidRDefault="005806CA" w:rsidP="005806CA">
      <w:pPr>
        <w:suppressAutoHyphens/>
        <w:spacing w:before="120"/>
        <w:jc w:val="both"/>
        <w:rPr>
          <w:rFonts w:asciiTheme="majorHAnsi" w:hAnsiTheme="majorHAnsi" w:cs="Arial"/>
        </w:rPr>
      </w:pPr>
    </w:p>
    <w:p w14:paraId="1BE96575" w14:textId="21CCECC5" w:rsidR="004134E2" w:rsidRPr="007D124C" w:rsidRDefault="004134E2" w:rsidP="005806CA">
      <w:pPr>
        <w:pStyle w:val="Akapitzlist"/>
        <w:numPr>
          <w:ilvl w:val="0"/>
          <w:numId w:val="16"/>
        </w:numPr>
        <w:suppressAutoHyphens/>
        <w:spacing w:before="120"/>
        <w:ind w:left="284" w:hanging="284"/>
        <w:contextualSpacing w:val="0"/>
        <w:jc w:val="both"/>
        <w:rPr>
          <w:rFonts w:asciiTheme="majorHAnsi" w:hAnsiTheme="majorHAnsi" w:cs="Arial"/>
        </w:rPr>
      </w:pPr>
      <w:r w:rsidRPr="007D124C">
        <w:rPr>
          <w:rFonts w:asciiTheme="majorHAnsi" w:hAnsiTheme="majorHAnsi" w:cs="Arial"/>
        </w:rPr>
        <w:t xml:space="preserve">Zamawiający przekazuje do wiadomości Wykonawców projekt umowy - załącznik nr </w:t>
      </w:r>
      <w:r w:rsidR="00F722AF">
        <w:rPr>
          <w:rFonts w:asciiTheme="majorHAnsi" w:hAnsiTheme="majorHAnsi" w:cs="Arial"/>
        </w:rPr>
        <w:t>7</w:t>
      </w:r>
      <w:r w:rsidRPr="007D124C">
        <w:rPr>
          <w:rFonts w:asciiTheme="majorHAnsi" w:hAnsiTheme="majorHAnsi" w:cs="Arial"/>
        </w:rPr>
        <w:t xml:space="preserve"> do SIWZ</w:t>
      </w:r>
      <w:r w:rsidR="000525D6">
        <w:rPr>
          <w:rFonts w:asciiTheme="majorHAnsi" w:hAnsiTheme="majorHAnsi" w:cs="Arial"/>
        </w:rPr>
        <w:t xml:space="preserve"> – odpowiednio do części</w:t>
      </w:r>
      <w:r w:rsidRPr="007D124C">
        <w:rPr>
          <w:rFonts w:asciiTheme="majorHAnsi" w:hAnsiTheme="majorHAnsi" w:cs="Arial"/>
        </w:rPr>
        <w:t>. Wykonawca może nanieść parafkę akcept</w:t>
      </w:r>
      <w:r w:rsidR="00F8714F">
        <w:rPr>
          <w:rFonts w:asciiTheme="majorHAnsi" w:hAnsiTheme="majorHAnsi" w:cs="Arial"/>
        </w:rPr>
        <w:t>ując projekt umowy załączony do </w:t>
      </w:r>
      <w:r w:rsidRPr="007D124C">
        <w:rPr>
          <w:rFonts w:asciiTheme="majorHAnsi" w:hAnsiTheme="majorHAnsi" w:cs="Arial"/>
        </w:rPr>
        <w:t>SIWZ na ostatniej stronie i załączyć niniejszy projekt d</w:t>
      </w:r>
      <w:r w:rsidR="00F8714F">
        <w:rPr>
          <w:rFonts w:asciiTheme="majorHAnsi" w:hAnsiTheme="majorHAnsi" w:cs="Arial"/>
        </w:rPr>
        <w:t>o oferty albo ograniczyć się do </w:t>
      </w:r>
      <w:r w:rsidRPr="007D124C">
        <w:rPr>
          <w:rFonts w:asciiTheme="majorHAnsi" w:hAnsiTheme="majorHAnsi" w:cs="Arial"/>
        </w:rPr>
        <w:t>oświadczenia odnoszącego się do treści umowy zawartego w formularzu oferty.</w:t>
      </w:r>
    </w:p>
    <w:p w14:paraId="1BE96576" w14:textId="7852C915" w:rsidR="004134E2" w:rsidRPr="007D124C" w:rsidRDefault="004134E2" w:rsidP="005806CA">
      <w:pPr>
        <w:widowControl w:val="0"/>
        <w:numPr>
          <w:ilvl w:val="0"/>
          <w:numId w:val="16"/>
        </w:numPr>
        <w:suppressAutoHyphens/>
        <w:autoSpaceDE w:val="0"/>
        <w:ind w:left="284" w:hanging="284"/>
        <w:jc w:val="both"/>
        <w:rPr>
          <w:rFonts w:asciiTheme="majorHAnsi" w:hAnsiTheme="majorHAnsi" w:cs="Arial"/>
          <w:color w:val="000000"/>
        </w:rPr>
      </w:pPr>
      <w:r w:rsidRPr="007D124C">
        <w:rPr>
          <w:rFonts w:asciiTheme="majorHAnsi" w:hAnsiTheme="majorHAnsi" w:cs="Arial"/>
          <w:color w:val="000000"/>
        </w:rPr>
        <w:t xml:space="preserve">Podpisanie umowy z wybranym Wykonawcą nastąpi w terminie nie krótszym niż </w:t>
      </w:r>
      <w:r w:rsidR="00F722AF">
        <w:rPr>
          <w:rFonts w:asciiTheme="majorHAnsi" w:hAnsiTheme="majorHAnsi" w:cs="Arial"/>
          <w:color w:val="000000"/>
        </w:rPr>
        <w:t>5</w:t>
      </w:r>
      <w:r w:rsidRPr="007D124C">
        <w:rPr>
          <w:rFonts w:asciiTheme="majorHAnsi" w:hAnsiTheme="majorHAnsi" w:cs="Arial"/>
          <w:color w:val="000000"/>
        </w:rPr>
        <w:t xml:space="preserve"> dni od dnia przesłania zawiadomienia o wyborze najkorzystniejszej oferty, jednak nie później niż w dniu, w którym upływa termin związania ofertą, chyba, że zaistnieją przesłanki przewidziane w art. 94 ust. 2 ustawy.</w:t>
      </w:r>
    </w:p>
    <w:p w14:paraId="1BE96577" w14:textId="77777777" w:rsidR="004134E2" w:rsidRPr="007D124C" w:rsidRDefault="004134E2" w:rsidP="005806CA">
      <w:pPr>
        <w:numPr>
          <w:ilvl w:val="0"/>
          <w:numId w:val="16"/>
        </w:numPr>
        <w:tabs>
          <w:tab w:val="left" w:pos="360"/>
        </w:tabs>
        <w:ind w:left="284" w:hanging="284"/>
        <w:jc w:val="both"/>
        <w:rPr>
          <w:rFonts w:asciiTheme="majorHAnsi" w:hAnsiTheme="majorHAnsi" w:cs="Arial"/>
        </w:rPr>
      </w:pPr>
      <w:r w:rsidRPr="007D124C">
        <w:rPr>
          <w:rFonts w:asciiTheme="majorHAnsi" w:hAnsiTheme="majorHAnsi" w:cs="Arial"/>
        </w:rPr>
        <w:t>Miejscem zawarcia umowy jest siedziba Zamawiają</w:t>
      </w:r>
      <w:r w:rsidR="00F8714F">
        <w:rPr>
          <w:rFonts w:asciiTheme="majorHAnsi" w:hAnsiTheme="majorHAnsi" w:cs="Arial"/>
        </w:rPr>
        <w:t>cego. Umowa będzie przesłana do </w:t>
      </w:r>
      <w:r w:rsidRPr="007D124C">
        <w:rPr>
          <w:rFonts w:asciiTheme="majorHAnsi" w:hAnsiTheme="majorHAnsi" w:cs="Arial"/>
        </w:rPr>
        <w:t>podpisu  Wykonawcy lub przedstawiona do podp</w:t>
      </w:r>
      <w:r w:rsidR="00F8714F">
        <w:rPr>
          <w:rFonts w:asciiTheme="majorHAnsi" w:hAnsiTheme="majorHAnsi" w:cs="Arial"/>
        </w:rPr>
        <w:t>isu w siedzibie Zamawiającego w </w:t>
      </w:r>
      <w:r w:rsidRPr="007D124C">
        <w:rPr>
          <w:rFonts w:asciiTheme="majorHAnsi" w:hAnsiTheme="majorHAnsi" w:cs="Arial"/>
        </w:rPr>
        <w:t>zależności od ustaleń dokonanych przez strony.</w:t>
      </w:r>
    </w:p>
    <w:p w14:paraId="1BE96578" w14:textId="77777777" w:rsidR="004134E2" w:rsidRPr="007D124C" w:rsidRDefault="004134E2" w:rsidP="005806CA">
      <w:pPr>
        <w:numPr>
          <w:ilvl w:val="0"/>
          <w:numId w:val="16"/>
        </w:numPr>
        <w:tabs>
          <w:tab w:val="left" w:pos="567"/>
        </w:tabs>
        <w:ind w:left="284" w:hanging="284"/>
        <w:jc w:val="both"/>
        <w:rPr>
          <w:rFonts w:asciiTheme="majorHAnsi" w:hAnsiTheme="majorHAnsi" w:cs="Arial"/>
        </w:rPr>
      </w:pPr>
      <w:r w:rsidRPr="007D124C">
        <w:rPr>
          <w:rFonts w:asciiTheme="majorHAnsi" w:hAnsiTheme="majorHAnsi" w:cs="Arial"/>
        </w:rPr>
        <w:t>Wykonawca zobowiązany jest do podpisania umowy w terminie wyznaczonym przez Zamawiającego oraz do niezwłocznego odesłania jej kurierem do Zamawiającego (na adres Działu Zamówień Publicznych UG, 80-952 Gdańsk, ul. Bażyńskiego 1a), jednak nie później niż w ciągu 5 dni od dnia jej otrzymania. W przypadku nie zachowania ww. terminu Zamawiający może uznać, iż Wykonawca uchyla się od zawarcia umowy</w:t>
      </w:r>
      <w:r w:rsidRPr="007D124C">
        <w:rPr>
          <w:rFonts w:asciiTheme="majorHAnsi" w:hAnsiTheme="majorHAnsi" w:cs="Arial"/>
          <w:color w:val="000000"/>
        </w:rPr>
        <w:t>.</w:t>
      </w:r>
      <w:r w:rsidRPr="007D124C">
        <w:rPr>
          <w:rFonts w:asciiTheme="majorHAnsi" w:hAnsiTheme="majorHAnsi" w:cs="Arial"/>
        </w:rPr>
        <w:t xml:space="preserve"> </w:t>
      </w:r>
    </w:p>
    <w:p w14:paraId="1BE96579" w14:textId="77777777" w:rsidR="004134E2" w:rsidRPr="007D124C" w:rsidRDefault="004134E2" w:rsidP="005806CA">
      <w:pPr>
        <w:numPr>
          <w:ilvl w:val="0"/>
          <w:numId w:val="16"/>
        </w:numPr>
        <w:tabs>
          <w:tab w:val="left" w:pos="360"/>
        </w:tabs>
        <w:ind w:left="284" w:hanging="284"/>
        <w:jc w:val="both"/>
        <w:rPr>
          <w:rFonts w:asciiTheme="majorHAnsi" w:hAnsiTheme="majorHAnsi" w:cs="Arial"/>
        </w:rPr>
      </w:pPr>
      <w:r w:rsidRPr="007D124C">
        <w:rPr>
          <w:rFonts w:asciiTheme="majorHAnsi" w:hAnsiTheme="majorHAnsi" w:cs="Arial"/>
        </w:rPr>
        <w:t>Umowa w sprawie zamówienia publicznego może zostać zawarta także po upływie terminu związania ofertą, jeżeli Zamawiający pr</w:t>
      </w:r>
      <w:r w:rsidR="00F8714F">
        <w:rPr>
          <w:rFonts w:asciiTheme="majorHAnsi" w:hAnsiTheme="majorHAnsi" w:cs="Arial"/>
        </w:rPr>
        <w:t>zekazał Wykonawcom informację o </w:t>
      </w:r>
      <w:r w:rsidRPr="007D124C">
        <w:rPr>
          <w:rFonts w:asciiTheme="majorHAnsi" w:hAnsiTheme="majorHAnsi" w:cs="Arial"/>
        </w:rPr>
        <w:t>wyborze oferty przed upływem terminu związania ofertą, a Wykonawca wyraził zgodę na zawarcie umowy na warunkach określonych w złożonej ofercie.</w:t>
      </w:r>
    </w:p>
    <w:p w14:paraId="1BE9657A" w14:textId="77777777" w:rsidR="004134E2" w:rsidRPr="007D124C" w:rsidRDefault="004134E2" w:rsidP="005806CA">
      <w:pPr>
        <w:numPr>
          <w:ilvl w:val="0"/>
          <w:numId w:val="16"/>
        </w:numPr>
        <w:ind w:left="284" w:hanging="284"/>
        <w:jc w:val="both"/>
        <w:rPr>
          <w:rFonts w:asciiTheme="majorHAnsi" w:hAnsiTheme="majorHAnsi" w:cs="Arial"/>
        </w:rPr>
      </w:pPr>
      <w:r w:rsidRPr="007D124C">
        <w:rPr>
          <w:rFonts w:asciiTheme="majorHAnsi" w:hAnsiTheme="majorHAnsi"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w:t>
      </w:r>
      <w:r w:rsidRPr="007D124C">
        <w:rPr>
          <w:rFonts w:asciiTheme="majorHAnsi" w:hAnsiTheme="majorHAnsi" w:cs="Arial"/>
        </w:rPr>
        <w:lastRenderedPageBreak/>
        <w:t>że zachodzą przesłanki unieważnienia postępowania, o których mowa w art. 93 ust. 1 ustawy.</w:t>
      </w:r>
    </w:p>
    <w:p w14:paraId="1BE9657B" w14:textId="77777777" w:rsidR="004134E2" w:rsidRPr="007D124C" w:rsidRDefault="004134E2" w:rsidP="005806CA">
      <w:pPr>
        <w:pStyle w:val="Akapitzlist"/>
        <w:numPr>
          <w:ilvl w:val="0"/>
          <w:numId w:val="16"/>
        </w:numPr>
        <w:ind w:left="284" w:hanging="284"/>
        <w:contextualSpacing w:val="0"/>
        <w:jc w:val="both"/>
        <w:rPr>
          <w:rFonts w:asciiTheme="majorHAnsi" w:hAnsiTheme="majorHAnsi" w:cs="Arial"/>
        </w:rPr>
      </w:pPr>
      <w:r w:rsidRPr="007D124C">
        <w:rPr>
          <w:rFonts w:asciiTheme="majorHAnsi" w:hAnsiTheme="majorHAnsi" w:cs="Arial"/>
        </w:rPr>
        <w:t xml:space="preserve">Do dnia podpisania umowy Wykonawca zobowiązany jest dostarczyć  kopię umowy regulującej współpracę Wykonawców ubiegających się wspólnie  o udzielenie zamówienia publicznego </w:t>
      </w:r>
      <w:r w:rsidR="00F8714F">
        <w:rPr>
          <w:rFonts w:asciiTheme="majorHAnsi" w:hAnsiTheme="majorHAnsi" w:cs="Arial"/>
        </w:rPr>
        <w:t> </w:t>
      </w:r>
      <w:r w:rsidRPr="007D124C">
        <w:rPr>
          <w:rFonts w:asciiTheme="majorHAnsi" w:hAnsiTheme="majorHAnsi" w:cs="Arial"/>
        </w:rPr>
        <w:t>(art. 23 ust. 4 ustawy) rozdział V pkt.5 ppkt.11.</w:t>
      </w:r>
    </w:p>
    <w:p w14:paraId="1BE9657C" w14:textId="61100007" w:rsidR="004134E2" w:rsidRPr="007D124C" w:rsidRDefault="004134E2" w:rsidP="005806CA">
      <w:pPr>
        <w:pStyle w:val="Akapitzlist"/>
        <w:numPr>
          <w:ilvl w:val="0"/>
          <w:numId w:val="16"/>
        </w:numPr>
        <w:ind w:left="284" w:hanging="284"/>
        <w:contextualSpacing w:val="0"/>
        <w:jc w:val="both"/>
        <w:rPr>
          <w:rFonts w:asciiTheme="majorHAnsi" w:hAnsiTheme="majorHAnsi" w:cs="Arial"/>
        </w:rPr>
      </w:pPr>
      <w:r w:rsidRPr="007D124C">
        <w:rPr>
          <w:rFonts w:asciiTheme="majorHAnsi" w:hAnsiTheme="majorHAnsi" w:cs="Arial"/>
        </w:rPr>
        <w:t xml:space="preserve">Istotne zmiany postanowień zawartej umowy </w:t>
      </w:r>
      <w:r w:rsidR="00ED290F" w:rsidRPr="007D124C">
        <w:rPr>
          <w:rFonts w:asciiTheme="majorHAnsi" w:hAnsiTheme="majorHAnsi" w:cs="Arial"/>
        </w:rPr>
        <w:t xml:space="preserve">oraz warunki wprowadzania zmian </w:t>
      </w:r>
      <w:r w:rsidRPr="007D124C">
        <w:rPr>
          <w:rFonts w:asciiTheme="majorHAnsi" w:hAnsiTheme="majorHAnsi" w:cs="Arial"/>
        </w:rPr>
        <w:t xml:space="preserve">opisane są w § 8 załącznika nr </w:t>
      </w:r>
      <w:r w:rsidR="00F722AF">
        <w:rPr>
          <w:rFonts w:asciiTheme="majorHAnsi" w:hAnsiTheme="majorHAnsi" w:cs="Arial"/>
        </w:rPr>
        <w:t>7</w:t>
      </w:r>
      <w:r w:rsidRPr="007D124C">
        <w:rPr>
          <w:rFonts w:asciiTheme="majorHAnsi" w:hAnsiTheme="majorHAnsi" w:cs="Arial"/>
        </w:rPr>
        <w:t xml:space="preserve"> do SIWZ (projektu umowy).</w:t>
      </w:r>
    </w:p>
    <w:p w14:paraId="1BE9657D" w14:textId="070C960F" w:rsidR="004134E2" w:rsidRPr="007D124C" w:rsidRDefault="004134E2" w:rsidP="005806CA">
      <w:pPr>
        <w:pStyle w:val="Akapitzlist"/>
        <w:numPr>
          <w:ilvl w:val="0"/>
          <w:numId w:val="16"/>
        </w:numPr>
        <w:ind w:left="284" w:hanging="284"/>
        <w:contextualSpacing w:val="0"/>
        <w:jc w:val="both"/>
        <w:rPr>
          <w:rFonts w:asciiTheme="majorHAnsi" w:hAnsiTheme="majorHAnsi" w:cs="Arial"/>
        </w:rPr>
      </w:pPr>
      <w:r w:rsidRPr="007D124C">
        <w:rPr>
          <w:rFonts w:asciiTheme="majorHAnsi" w:hAnsiTheme="majorHAnsi" w:cs="Arial"/>
        </w:rPr>
        <w:t>Zamawiający, poza innymi przypadkami określonymi w powszechnie obowiązujących przepisach, a zwłaszcza w Kodeksie cywilnym, może odstąpić od u</w:t>
      </w:r>
      <w:r w:rsidR="00F8714F">
        <w:rPr>
          <w:rFonts w:asciiTheme="majorHAnsi" w:hAnsiTheme="majorHAnsi" w:cs="Arial"/>
        </w:rPr>
        <w:t>mowy zgodnie z </w:t>
      </w:r>
      <w:r w:rsidRPr="007D124C">
        <w:rPr>
          <w:rFonts w:asciiTheme="majorHAnsi" w:hAnsiTheme="majorHAnsi" w:cs="Arial"/>
        </w:rPr>
        <w:t xml:space="preserve">zapisami w § 9 załącznika nr </w:t>
      </w:r>
      <w:r w:rsidR="00F722AF">
        <w:rPr>
          <w:rFonts w:asciiTheme="majorHAnsi" w:hAnsiTheme="majorHAnsi" w:cs="Arial"/>
        </w:rPr>
        <w:t>7</w:t>
      </w:r>
      <w:r w:rsidRPr="007D124C">
        <w:rPr>
          <w:rFonts w:asciiTheme="majorHAnsi" w:hAnsiTheme="majorHAnsi" w:cs="Arial"/>
        </w:rPr>
        <w:t xml:space="preserve"> do SIWZ (projektu umowy).</w:t>
      </w:r>
    </w:p>
    <w:p w14:paraId="1BE9657E" w14:textId="77777777" w:rsidR="004134E2" w:rsidRPr="007D124C" w:rsidRDefault="004134E2" w:rsidP="005806CA">
      <w:pPr>
        <w:jc w:val="both"/>
        <w:rPr>
          <w:rFonts w:asciiTheme="majorHAnsi" w:hAnsiTheme="majorHAnsi" w:cs="Arial"/>
        </w:rPr>
      </w:pPr>
    </w:p>
    <w:p w14:paraId="1BE9657F" w14:textId="77777777" w:rsidR="004134E2" w:rsidRPr="007D124C" w:rsidRDefault="004134E2" w:rsidP="005806CA">
      <w:pPr>
        <w:pStyle w:val="Nagwek1"/>
        <w:spacing w:line="276" w:lineRule="auto"/>
        <w:rPr>
          <w:rFonts w:asciiTheme="majorHAnsi" w:hAnsiTheme="majorHAnsi"/>
          <w:sz w:val="22"/>
          <w:szCs w:val="22"/>
        </w:rPr>
      </w:pPr>
      <w:bookmarkStart w:id="21" w:name="_Toc399414927"/>
      <w:r w:rsidRPr="007D124C">
        <w:rPr>
          <w:rFonts w:asciiTheme="majorHAnsi" w:hAnsiTheme="majorHAnsi"/>
          <w:sz w:val="22"/>
          <w:szCs w:val="22"/>
        </w:rPr>
        <w:t>XVII Podwykonawcy</w:t>
      </w:r>
      <w:bookmarkEnd w:id="21"/>
    </w:p>
    <w:p w14:paraId="1BE96580" w14:textId="77777777" w:rsidR="004134E2" w:rsidRPr="007D124C" w:rsidRDefault="004134E2" w:rsidP="005806CA">
      <w:pPr>
        <w:tabs>
          <w:tab w:val="left" w:pos="426"/>
        </w:tabs>
        <w:jc w:val="both"/>
        <w:rPr>
          <w:rFonts w:asciiTheme="majorHAnsi" w:hAnsiTheme="majorHAnsi" w:cs="Arial"/>
          <w:color w:val="000000"/>
        </w:rPr>
      </w:pPr>
    </w:p>
    <w:p w14:paraId="1BE96581" w14:textId="77777777" w:rsidR="004134E2" w:rsidRPr="007D124C" w:rsidRDefault="004134E2" w:rsidP="005806CA">
      <w:pPr>
        <w:numPr>
          <w:ilvl w:val="1"/>
          <w:numId w:val="12"/>
        </w:numPr>
        <w:tabs>
          <w:tab w:val="clear" w:pos="1440"/>
          <w:tab w:val="left" w:pos="0"/>
        </w:tabs>
        <w:ind w:left="284" w:hanging="284"/>
        <w:jc w:val="both"/>
        <w:rPr>
          <w:rFonts w:asciiTheme="majorHAnsi" w:hAnsiTheme="majorHAnsi" w:cs="Arial"/>
        </w:rPr>
      </w:pPr>
      <w:r w:rsidRPr="007D124C">
        <w:rPr>
          <w:rFonts w:asciiTheme="majorHAnsi" w:hAnsiTheme="majorHAnsi" w:cs="Arial"/>
        </w:rPr>
        <w:t xml:space="preserve">Zamawiający dopuszcza możliwość korzystania z usług podwykonawców – rozdz. V pkt. 3 </w:t>
      </w:r>
      <w:proofErr w:type="spellStart"/>
      <w:r w:rsidRPr="007D124C">
        <w:rPr>
          <w:rFonts w:asciiTheme="majorHAnsi" w:hAnsiTheme="majorHAnsi" w:cs="Arial"/>
        </w:rPr>
        <w:t>ppkt</w:t>
      </w:r>
      <w:proofErr w:type="spellEnd"/>
      <w:r w:rsidRPr="007D124C">
        <w:rPr>
          <w:rFonts w:asciiTheme="majorHAnsi" w:hAnsiTheme="majorHAnsi" w:cs="Arial"/>
        </w:rPr>
        <w:t xml:space="preserve"> 1 SIWZ.</w:t>
      </w:r>
    </w:p>
    <w:p w14:paraId="1BE96582" w14:textId="77777777" w:rsidR="004134E2" w:rsidRPr="007D124C" w:rsidRDefault="004134E2" w:rsidP="005806CA">
      <w:pPr>
        <w:numPr>
          <w:ilvl w:val="1"/>
          <w:numId w:val="12"/>
        </w:numPr>
        <w:tabs>
          <w:tab w:val="left" w:pos="426"/>
        </w:tabs>
        <w:ind w:left="284" w:hanging="284"/>
        <w:jc w:val="both"/>
        <w:rPr>
          <w:rFonts w:asciiTheme="majorHAnsi" w:hAnsiTheme="majorHAnsi" w:cs="Arial"/>
        </w:rPr>
      </w:pPr>
      <w:r w:rsidRPr="007D124C">
        <w:rPr>
          <w:rFonts w:asciiTheme="majorHAnsi" w:hAnsiTheme="majorHAnsi" w:cs="Arial"/>
        </w:rPr>
        <w:t xml:space="preserve">Wykonawca zobowiązany jest wykazać w Załączniku nr </w:t>
      </w:r>
      <w:r w:rsidR="006D65C2">
        <w:rPr>
          <w:rFonts w:asciiTheme="majorHAnsi" w:hAnsiTheme="majorHAnsi" w:cs="Arial"/>
        </w:rPr>
        <w:t>6</w:t>
      </w:r>
      <w:r w:rsidRPr="007D124C">
        <w:rPr>
          <w:rFonts w:asciiTheme="majorHAnsi" w:hAnsiTheme="majorHAnsi" w:cs="Arial"/>
        </w:rPr>
        <w:t xml:space="preserve"> do SIWZ, jaką część zamówienia zamierza powierzyć podwykonawcom. </w:t>
      </w:r>
    </w:p>
    <w:p w14:paraId="1BE96583" w14:textId="77777777" w:rsidR="004134E2" w:rsidRDefault="004134E2" w:rsidP="005806CA">
      <w:pPr>
        <w:pStyle w:val="Akapitzlist"/>
        <w:numPr>
          <w:ilvl w:val="1"/>
          <w:numId w:val="12"/>
        </w:numPr>
        <w:tabs>
          <w:tab w:val="left" w:pos="426"/>
        </w:tabs>
        <w:ind w:left="284" w:hanging="284"/>
        <w:contextualSpacing w:val="0"/>
        <w:jc w:val="both"/>
        <w:rPr>
          <w:rFonts w:asciiTheme="majorHAnsi" w:hAnsiTheme="majorHAnsi" w:cs="Arial"/>
        </w:rPr>
      </w:pPr>
      <w:r w:rsidRPr="007D124C">
        <w:rPr>
          <w:rFonts w:asciiTheme="majorHAnsi" w:hAnsiTheme="majorHAnsi" w:cs="Arial"/>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14:paraId="1BE96584" w14:textId="77777777" w:rsidR="00AB5159" w:rsidRPr="00AB5159" w:rsidRDefault="00AB5159" w:rsidP="005806CA">
      <w:pPr>
        <w:tabs>
          <w:tab w:val="left" w:pos="426"/>
        </w:tabs>
        <w:jc w:val="both"/>
        <w:rPr>
          <w:rFonts w:asciiTheme="majorHAnsi" w:hAnsiTheme="majorHAnsi" w:cs="Arial"/>
        </w:rPr>
      </w:pPr>
    </w:p>
    <w:p w14:paraId="1BE96585" w14:textId="77777777" w:rsidR="004134E2" w:rsidRPr="007D124C" w:rsidRDefault="004134E2" w:rsidP="005806CA">
      <w:pPr>
        <w:pStyle w:val="Nagwek1"/>
        <w:spacing w:line="276" w:lineRule="auto"/>
        <w:rPr>
          <w:rFonts w:asciiTheme="majorHAnsi" w:hAnsiTheme="majorHAnsi"/>
          <w:sz w:val="22"/>
          <w:szCs w:val="22"/>
        </w:rPr>
      </w:pPr>
      <w:bookmarkStart w:id="22" w:name="_Toc399414928"/>
      <w:r w:rsidRPr="007D124C">
        <w:rPr>
          <w:rFonts w:asciiTheme="majorHAnsi" w:hAnsiTheme="majorHAnsi"/>
          <w:sz w:val="22"/>
          <w:szCs w:val="22"/>
        </w:rPr>
        <w:t>XVIII Zamówienia uzupełniające</w:t>
      </w:r>
      <w:bookmarkEnd w:id="22"/>
    </w:p>
    <w:p w14:paraId="1BE96586" w14:textId="77777777" w:rsidR="00AB5159" w:rsidRDefault="00AB5159" w:rsidP="005806CA">
      <w:pPr>
        <w:jc w:val="both"/>
        <w:rPr>
          <w:rFonts w:asciiTheme="majorHAnsi" w:hAnsiTheme="majorHAnsi" w:cs="Arial"/>
        </w:rPr>
      </w:pPr>
    </w:p>
    <w:p w14:paraId="1BE96587" w14:textId="77777777" w:rsidR="004134E2" w:rsidRDefault="004134E2" w:rsidP="005806CA">
      <w:pPr>
        <w:jc w:val="both"/>
        <w:rPr>
          <w:rFonts w:asciiTheme="majorHAnsi" w:hAnsiTheme="majorHAnsi" w:cs="Arial"/>
        </w:rPr>
      </w:pPr>
      <w:r w:rsidRPr="007D124C">
        <w:rPr>
          <w:rFonts w:asciiTheme="majorHAnsi" w:hAnsiTheme="majorHAnsi" w:cs="Arial"/>
        </w:rPr>
        <w:t>Zamawiający nie przewiduje możliwości udzielenia zamówień uzupełniających, o których mowa w art.67 ust.1 pkt.7 ustawy.</w:t>
      </w:r>
    </w:p>
    <w:p w14:paraId="1BE96588" w14:textId="77777777" w:rsidR="00AB5159" w:rsidRPr="007D124C" w:rsidRDefault="00AB5159" w:rsidP="005806CA">
      <w:pPr>
        <w:jc w:val="both"/>
        <w:rPr>
          <w:rFonts w:asciiTheme="majorHAnsi" w:eastAsia="Calibri" w:hAnsiTheme="majorHAnsi" w:cs="Arial"/>
        </w:rPr>
      </w:pPr>
    </w:p>
    <w:p w14:paraId="1BE96589" w14:textId="77777777" w:rsidR="004134E2" w:rsidRPr="007D124C" w:rsidRDefault="004134E2" w:rsidP="005806CA">
      <w:pPr>
        <w:pStyle w:val="Nagwek1"/>
        <w:spacing w:line="276" w:lineRule="auto"/>
        <w:rPr>
          <w:rFonts w:asciiTheme="majorHAnsi" w:hAnsiTheme="majorHAnsi"/>
          <w:sz w:val="22"/>
          <w:szCs w:val="22"/>
        </w:rPr>
      </w:pPr>
      <w:bookmarkStart w:id="23" w:name="_Toc399414929"/>
      <w:r w:rsidRPr="007D124C">
        <w:rPr>
          <w:rFonts w:asciiTheme="majorHAnsi" w:hAnsiTheme="majorHAnsi"/>
          <w:sz w:val="22"/>
          <w:szCs w:val="22"/>
        </w:rPr>
        <w:t>XIX Dodatkowe informacje</w:t>
      </w:r>
      <w:bookmarkEnd w:id="23"/>
    </w:p>
    <w:p w14:paraId="1BE9658A" w14:textId="77777777" w:rsidR="00AB5159" w:rsidRDefault="00AB5159" w:rsidP="005806CA">
      <w:pPr>
        <w:spacing w:before="120"/>
        <w:jc w:val="both"/>
        <w:rPr>
          <w:rFonts w:asciiTheme="majorHAnsi" w:hAnsiTheme="majorHAnsi" w:cs="Arial"/>
        </w:rPr>
      </w:pPr>
    </w:p>
    <w:p w14:paraId="1BE9658B" w14:textId="77777777" w:rsidR="004134E2" w:rsidRPr="007D124C" w:rsidRDefault="004134E2" w:rsidP="005806CA">
      <w:pPr>
        <w:numPr>
          <w:ilvl w:val="0"/>
          <w:numId w:val="13"/>
        </w:numPr>
        <w:spacing w:before="120"/>
        <w:ind w:left="284" w:hanging="284"/>
        <w:jc w:val="both"/>
        <w:rPr>
          <w:rFonts w:asciiTheme="majorHAnsi" w:hAnsiTheme="majorHAnsi" w:cs="Arial"/>
        </w:rPr>
      </w:pPr>
      <w:r w:rsidRPr="007D124C">
        <w:rPr>
          <w:rFonts w:asciiTheme="majorHAnsi" w:hAnsiTheme="majorHAnsi" w:cs="Arial"/>
        </w:rPr>
        <w:t>Zamawiający nie dopuszcza możliwości składania ofert wariantowych. W przypadku, gdy oferta zawierać będzie propozycje rozwiązań alternatywnych lub wariantowych - oferta zostanie odrzucona.</w:t>
      </w:r>
    </w:p>
    <w:p w14:paraId="1BE9658C" w14:textId="77777777" w:rsidR="004134E2" w:rsidRPr="007D124C" w:rsidRDefault="004134E2" w:rsidP="005806CA">
      <w:pPr>
        <w:numPr>
          <w:ilvl w:val="0"/>
          <w:numId w:val="13"/>
        </w:numPr>
        <w:ind w:left="284" w:hanging="284"/>
        <w:jc w:val="both"/>
        <w:rPr>
          <w:rFonts w:asciiTheme="majorHAnsi" w:hAnsiTheme="majorHAnsi" w:cs="Arial"/>
        </w:rPr>
      </w:pPr>
      <w:r w:rsidRPr="007D124C">
        <w:rPr>
          <w:rFonts w:asciiTheme="majorHAnsi" w:hAnsiTheme="majorHAnsi" w:cs="Arial"/>
        </w:rPr>
        <w:t>Zamawiający nie zamierza zawrzeć umowy ramowej jak i ustanowienia dynamicznego systemu zakupów.</w:t>
      </w:r>
    </w:p>
    <w:p w14:paraId="1BE9658D" w14:textId="77777777" w:rsidR="004134E2" w:rsidRPr="007D124C" w:rsidRDefault="004134E2" w:rsidP="005806CA">
      <w:pPr>
        <w:numPr>
          <w:ilvl w:val="0"/>
          <w:numId w:val="13"/>
        </w:numPr>
        <w:ind w:left="284" w:hanging="284"/>
        <w:jc w:val="both"/>
        <w:rPr>
          <w:rFonts w:asciiTheme="majorHAnsi" w:hAnsiTheme="majorHAnsi" w:cs="Arial"/>
        </w:rPr>
      </w:pPr>
      <w:r w:rsidRPr="007D124C">
        <w:rPr>
          <w:rFonts w:asciiTheme="majorHAnsi" w:hAnsiTheme="majorHAnsi" w:cs="Arial"/>
        </w:rPr>
        <w:t>Zamawiający nie zamierza dokonać wyboru najkorzystniejszej oferty z zastosowaniem aukcji elektronicznej.</w:t>
      </w:r>
    </w:p>
    <w:p w14:paraId="1BE9658E" w14:textId="77777777" w:rsidR="004134E2" w:rsidRPr="007D124C" w:rsidRDefault="004134E2" w:rsidP="005806CA">
      <w:pPr>
        <w:numPr>
          <w:ilvl w:val="0"/>
          <w:numId w:val="13"/>
        </w:numPr>
        <w:ind w:left="284" w:hanging="284"/>
        <w:jc w:val="both"/>
        <w:rPr>
          <w:rFonts w:asciiTheme="majorHAnsi" w:hAnsiTheme="majorHAnsi" w:cs="Arial"/>
        </w:rPr>
      </w:pPr>
      <w:r w:rsidRPr="007D124C">
        <w:rPr>
          <w:rFonts w:asciiTheme="majorHAnsi" w:hAnsiTheme="majorHAnsi" w:cs="Arial"/>
        </w:rPr>
        <w:t>Zamawiający  nie dopuszcza możliwości składania ofert równoważnych.</w:t>
      </w:r>
    </w:p>
    <w:p w14:paraId="1BE9658F" w14:textId="77777777" w:rsidR="004134E2" w:rsidRPr="007D124C" w:rsidRDefault="004134E2" w:rsidP="005806CA">
      <w:pPr>
        <w:numPr>
          <w:ilvl w:val="0"/>
          <w:numId w:val="13"/>
        </w:numPr>
        <w:ind w:left="284" w:hanging="284"/>
        <w:jc w:val="both"/>
        <w:rPr>
          <w:rFonts w:asciiTheme="majorHAnsi" w:hAnsiTheme="majorHAnsi" w:cs="Arial"/>
        </w:rPr>
      </w:pPr>
      <w:r w:rsidRPr="007D124C">
        <w:rPr>
          <w:rFonts w:asciiTheme="majorHAnsi" w:hAnsiTheme="majorHAnsi" w:cs="Arial"/>
        </w:rPr>
        <w:t xml:space="preserve">Zamawiający </w:t>
      </w:r>
      <w:r w:rsidR="00A56DE8" w:rsidRPr="007D124C">
        <w:rPr>
          <w:rFonts w:asciiTheme="majorHAnsi" w:hAnsiTheme="majorHAnsi" w:cs="Arial"/>
        </w:rPr>
        <w:t>dopuszcza</w:t>
      </w:r>
      <w:r w:rsidR="00123BD8" w:rsidRPr="007D124C">
        <w:rPr>
          <w:rFonts w:asciiTheme="majorHAnsi" w:hAnsiTheme="majorHAnsi" w:cs="Arial"/>
        </w:rPr>
        <w:t xml:space="preserve"> możliwoś</w:t>
      </w:r>
      <w:r w:rsidR="00F8714F">
        <w:rPr>
          <w:rFonts w:asciiTheme="majorHAnsi" w:hAnsiTheme="majorHAnsi" w:cs="Arial"/>
        </w:rPr>
        <w:t>ć</w:t>
      </w:r>
      <w:r w:rsidRPr="007D124C">
        <w:rPr>
          <w:rFonts w:asciiTheme="majorHAnsi" w:hAnsiTheme="majorHAnsi" w:cs="Arial"/>
        </w:rPr>
        <w:t xml:space="preserve"> składania ofert częściowych</w:t>
      </w:r>
      <w:r w:rsidR="006D65C2">
        <w:rPr>
          <w:rFonts w:asciiTheme="majorHAnsi" w:hAnsiTheme="majorHAnsi" w:cs="Arial"/>
        </w:rPr>
        <w:t xml:space="preserve"> wg. I </w:t>
      </w:r>
      <w:proofErr w:type="spellStart"/>
      <w:r w:rsidR="006D65C2">
        <w:rPr>
          <w:rFonts w:asciiTheme="majorHAnsi" w:hAnsiTheme="majorHAnsi" w:cs="Arial"/>
        </w:rPr>
        <w:t>i</w:t>
      </w:r>
      <w:proofErr w:type="spellEnd"/>
      <w:r w:rsidR="006D65C2">
        <w:rPr>
          <w:rFonts w:asciiTheme="majorHAnsi" w:hAnsiTheme="majorHAnsi" w:cs="Arial"/>
        </w:rPr>
        <w:t xml:space="preserve"> II części</w:t>
      </w:r>
      <w:r w:rsidRPr="007D124C">
        <w:rPr>
          <w:rFonts w:asciiTheme="majorHAnsi" w:hAnsiTheme="majorHAnsi" w:cs="Arial"/>
        </w:rPr>
        <w:t>.</w:t>
      </w:r>
    </w:p>
    <w:p w14:paraId="1BE96590" w14:textId="77777777" w:rsidR="004134E2" w:rsidRPr="007D124C" w:rsidRDefault="004134E2" w:rsidP="005806CA">
      <w:pPr>
        <w:numPr>
          <w:ilvl w:val="0"/>
          <w:numId w:val="13"/>
        </w:numPr>
        <w:ind w:left="284" w:hanging="284"/>
        <w:jc w:val="both"/>
        <w:rPr>
          <w:rFonts w:asciiTheme="majorHAnsi" w:hAnsiTheme="majorHAnsi" w:cs="Arial"/>
        </w:rPr>
      </w:pPr>
      <w:r w:rsidRPr="007D124C">
        <w:rPr>
          <w:rFonts w:asciiTheme="majorHAnsi" w:hAnsiTheme="majorHAnsi" w:cs="Arial"/>
        </w:rPr>
        <w:t xml:space="preserve">Zamawiający nie dopuszcza możliwości dokonania przedpłaty. </w:t>
      </w:r>
    </w:p>
    <w:p w14:paraId="1BE96591" w14:textId="77777777" w:rsidR="004134E2" w:rsidRPr="007D124C" w:rsidRDefault="004134E2" w:rsidP="005806CA">
      <w:pPr>
        <w:numPr>
          <w:ilvl w:val="0"/>
          <w:numId w:val="13"/>
        </w:numPr>
        <w:ind w:left="284" w:hanging="284"/>
        <w:jc w:val="both"/>
        <w:rPr>
          <w:rFonts w:asciiTheme="majorHAnsi" w:hAnsiTheme="majorHAnsi" w:cs="Arial"/>
        </w:rPr>
      </w:pPr>
      <w:r w:rsidRPr="007D124C">
        <w:rPr>
          <w:rFonts w:asciiTheme="majorHAnsi" w:hAnsiTheme="majorHAnsi" w:cs="Arial"/>
        </w:rPr>
        <w:t>Koszty opracowania i dostarczenia oferty oraz uczestnictwa w przetargu obciążają wyłącznie   Wykonawcę.</w:t>
      </w:r>
    </w:p>
    <w:p w14:paraId="1BE96592" w14:textId="77777777" w:rsidR="004134E2" w:rsidRPr="007D124C" w:rsidRDefault="004134E2" w:rsidP="005806CA">
      <w:pPr>
        <w:numPr>
          <w:ilvl w:val="0"/>
          <w:numId w:val="13"/>
        </w:numPr>
        <w:ind w:left="284" w:hanging="284"/>
        <w:jc w:val="both"/>
        <w:rPr>
          <w:rFonts w:asciiTheme="majorHAnsi" w:hAnsiTheme="majorHAnsi" w:cs="Arial"/>
        </w:rPr>
      </w:pPr>
      <w:r w:rsidRPr="007D124C">
        <w:rPr>
          <w:rFonts w:asciiTheme="majorHAnsi" w:hAnsiTheme="majorHAnsi" w:cs="Arial"/>
        </w:rPr>
        <w:lastRenderedPageBreak/>
        <w:t>Rozliczenia dokonywane będą tylko w złotych polskich.</w:t>
      </w:r>
    </w:p>
    <w:p w14:paraId="1BE96593" w14:textId="15D062A3" w:rsidR="004134E2" w:rsidRDefault="004134E2" w:rsidP="005806CA">
      <w:pPr>
        <w:numPr>
          <w:ilvl w:val="0"/>
          <w:numId w:val="13"/>
        </w:numPr>
        <w:ind w:left="284" w:hanging="284"/>
        <w:jc w:val="both"/>
        <w:rPr>
          <w:rFonts w:asciiTheme="majorHAnsi" w:hAnsiTheme="majorHAnsi" w:cs="Arial"/>
        </w:rPr>
      </w:pPr>
      <w:r w:rsidRPr="007D124C">
        <w:rPr>
          <w:rFonts w:asciiTheme="majorHAnsi" w:hAnsiTheme="majorHAnsi" w:cs="Arial"/>
        </w:rPr>
        <w:t xml:space="preserve">Zamawiający udostępnia SIWZ na stronie internetowej </w:t>
      </w:r>
      <w:hyperlink r:id="rId13" w:history="1">
        <w:r w:rsidR="005C2AC7" w:rsidRPr="007D124C">
          <w:rPr>
            <w:rStyle w:val="Hipercze"/>
            <w:rFonts w:asciiTheme="majorHAnsi" w:hAnsiTheme="majorHAnsi" w:cs="Arial"/>
          </w:rPr>
          <w:t>www.ug.edu.pl</w:t>
        </w:r>
      </w:hyperlink>
      <w:r w:rsidRPr="007D124C">
        <w:rPr>
          <w:rFonts w:asciiTheme="majorHAnsi" w:hAnsiTheme="majorHAnsi" w:cs="Arial"/>
        </w:rPr>
        <w:t xml:space="preserve"> od dnia zamieszczenia ogłoszenia o zamówieniu w </w:t>
      </w:r>
      <w:r w:rsidR="005B12D7" w:rsidRPr="007D124C">
        <w:rPr>
          <w:rFonts w:asciiTheme="majorHAnsi" w:hAnsiTheme="majorHAnsi" w:cs="Arial"/>
        </w:rPr>
        <w:t xml:space="preserve"> </w:t>
      </w:r>
      <w:r w:rsidR="00F722AF">
        <w:rPr>
          <w:rFonts w:asciiTheme="majorHAnsi" w:hAnsiTheme="majorHAnsi" w:cs="Arial"/>
        </w:rPr>
        <w:t>Biuletynie Zamówień Publicznych</w:t>
      </w:r>
      <w:r w:rsidRPr="007D124C">
        <w:rPr>
          <w:rFonts w:asciiTheme="majorHAnsi" w:hAnsiTheme="majorHAnsi" w:cs="Arial"/>
        </w:rPr>
        <w:t xml:space="preserve"> do upływu terminu składania ofert.</w:t>
      </w:r>
    </w:p>
    <w:p w14:paraId="1BE96594" w14:textId="77777777" w:rsidR="004134E2" w:rsidRPr="007D124C" w:rsidRDefault="004134E2" w:rsidP="005806CA">
      <w:pPr>
        <w:numPr>
          <w:ilvl w:val="0"/>
          <w:numId w:val="13"/>
        </w:numPr>
        <w:tabs>
          <w:tab w:val="left" w:pos="284"/>
        </w:tabs>
        <w:ind w:left="284" w:hanging="426"/>
        <w:jc w:val="both"/>
        <w:rPr>
          <w:rFonts w:asciiTheme="majorHAnsi" w:hAnsiTheme="majorHAnsi" w:cs="Arial"/>
        </w:rPr>
      </w:pPr>
      <w:r w:rsidRPr="007D124C">
        <w:rPr>
          <w:rFonts w:asciiTheme="majorHAnsi" w:hAnsiTheme="majorHAnsi" w:cs="Arial"/>
        </w:rPr>
        <w:t xml:space="preserve">SIWZ w formie papierowej na wniosek Wykonawcy przekazuje się odpłatnie (10 groszy za stronę + koszty przesyłki – listem poleconym za zwrotnym potwierdzeniem odbioru) – art. 42 ust 2 ustawy. </w:t>
      </w:r>
    </w:p>
    <w:p w14:paraId="1BE96595" w14:textId="77777777" w:rsidR="004134E2" w:rsidRPr="007D124C" w:rsidRDefault="004134E2" w:rsidP="005806CA">
      <w:pPr>
        <w:numPr>
          <w:ilvl w:val="0"/>
          <w:numId w:val="13"/>
        </w:numPr>
        <w:tabs>
          <w:tab w:val="left" w:pos="284"/>
        </w:tabs>
        <w:ind w:left="284" w:hanging="426"/>
        <w:jc w:val="both"/>
        <w:rPr>
          <w:rFonts w:asciiTheme="majorHAnsi" w:hAnsiTheme="majorHAnsi" w:cs="Arial"/>
        </w:rPr>
      </w:pPr>
      <w:r w:rsidRPr="007D124C">
        <w:rPr>
          <w:rFonts w:asciiTheme="majorHAnsi" w:hAnsiTheme="majorHAnsi" w:cs="Arial"/>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14:paraId="1BE96596" w14:textId="59CC45FE" w:rsidR="00462789" w:rsidRPr="007D124C" w:rsidRDefault="00462789" w:rsidP="005806CA">
      <w:pPr>
        <w:numPr>
          <w:ilvl w:val="0"/>
          <w:numId w:val="13"/>
        </w:numPr>
        <w:tabs>
          <w:tab w:val="left" w:pos="284"/>
        </w:tabs>
        <w:ind w:left="284" w:hanging="426"/>
        <w:jc w:val="both"/>
        <w:rPr>
          <w:rFonts w:asciiTheme="majorHAnsi" w:hAnsiTheme="majorHAnsi" w:cs="Arial"/>
          <w:b/>
        </w:rPr>
      </w:pPr>
      <w:r w:rsidRPr="007D124C">
        <w:rPr>
          <w:rFonts w:asciiTheme="majorHAnsi" w:hAnsiTheme="majorHAnsi" w:cs="Arial"/>
        </w:rPr>
        <w:t xml:space="preserve">Jeżeli zmiana treści SIWZ prowadzi do zmiany treści ogłoszenia o zamówieniu, Zamawiający przekazuje </w:t>
      </w:r>
      <w:r w:rsidR="00F722AF">
        <w:rPr>
          <w:rFonts w:asciiTheme="majorHAnsi" w:hAnsiTheme="majorHAnsi" w:cs="Arial"/>
        </w:rPr>
        <w:t>Biuletynowi Zamówień Publicznych</w:t>
      </w:r>
      <w:r w:rsidRPr="007D124C">
        <w:rPr>
          <w:rFonts w:asciiTheme="majorHAnsi" w:hAnsiTheme="majorHAnsi" w:cs="Arial"/>
        </w:rPr>
        <w:t xml:space="preserve"> ogłoszenie </w:t>
      </w:r>
      <w:r w:rsidR="00F722AF">
        <w:rPr>
          <w:rFonts w:asciiTheme="majorHAnsi" w:hAnsiTheme="majorHAnsi" w:cs="Arial"/>
        </w:rPr>
        <w:t>o zmianie ogłoszenia.</w:t>
      </w:r>
      <w:r w:rsidRPr="007D124C">
        <w:rPr>
          <w:rFonts w:asciiTheme="majorHAnsi" w:hAnsiTheme="majorHAnsi" w:cs="Arial"/>
        </w:rPr>
        <w:t xml:space="preserve"> </w:t>
      </w:r>
    </w:p>
    <w:p w14:paraId="1BE96597" w14:textId="77777777" w:rsidR="004134E2" w:rsidRPr="007D124C" w:rsidRDefault="004134E2" w:rsidP="005806CA">
      <w:pPr>
        <w:numPr>
          <w:ilvl w:val="0"/>
          <w:numId w:val="13"/>
        </w:numPr>
        <w:tabs>
          <w:tab w:val="left" w:pos="284"/>
        </w:tabs>
        <w:ind w:left="284" w:hanging="426"/>
        <w:jc w:val="both"/>
        <w:rPr>
          <w:rFonts w:asciiTheme="majorHAnsi" w:hAnsiTheme="majorHAnsi" w:cs="Arial"/>
          <w:b/>
          <w:bCs/>
        </w:rPr>
      </w:pPr>
      <w:r w:rsidRPr="007D124C">
        <w:rPr>
          <w:rFonts w:asciiTheme="majorHAnsi" w:hAnsiTheme="majorHAnsi" w:cs="Arial"/>
        </w:rPr>
        <w:t>Jeżeli w wyniku zmiany treści SIWZ nieprowadzące</w:t>
      </w:r>
      <w:r w:rsidR="00F8714F">
        <w:rPr>
          <w:rFonts w:asciiTheme="majorHAnsi" w:hAnsiTheme="majorHAnsi" w:cs="Arial"/>
        </w:rPr>
        <w:t>j do zmiany treści ogłoszenia o </w:t>
      </w:r>
      <w:r w:rsidRPr="007D124C">
        <w:rPr>
          <w:rFonts w:asciiTheme="majorHAnsi" w:hAnsiTheme="majorHAnsi" w:cs="Arial"/>
        </w:rPr>
        <w:t xml:space="preserve">zamówieniu jest niezbędny dodatkowy czas na wprowadzenie zmian w ofertach, Zamawiający przedłuży termin składania ofert. </w:t>
      </w:r>
    </w:p>
    <w:p w14:paraId="1BE96598" w14:textId="77777777" w:rsidR="004134E2" w:rsidRPr="007D124C" w:rsidRDefault="004134E2" w:rsidP="005806CA">
      <w:pPr>
        <w:numPr>
          <w:ilvl w:val="0"/>
          <w:numId w:val="13"/>
        </w:numPr>
        <w:tabs>
          <w:tab w:val="left" w:pos="284"/>
        </w:tabs>
        <w:ind w:left="284" w:hanging="426"/>
        <w:jc w:val="both"/>
        <w:rPr>
          <w:rFonts w:asciiTheme="majorHAnsi" w:hAnsiTheme="majorHAnsi" w:cs="Arial"/>
          <w:b/>
          <w:bCs/>
        </w:rPr>
      </w:pPr>
      <w:r w:rsidRPr="007D124C">
        <w:rPr>
          <w:rFonts w:asciiTheme="majorHAnsi" w:hAnsiTheme="majorHAnsi" w:cs="Arial"/>
        </w:rPr>
        <w:t>O przedłużeniu terminu składania  ofert Zamawiający niezwłocznie zamieści informację na stronie internetowej  Zamawiającego - art. 38 ust. 6 ustawy.</w:t>
      </w:r>
    </w:p>
    <w:p w14:paraId="1BE96599" w14:textId="77777777" w:rsidR="004134E2" w:rsidRDefault="004134E2" w:rsidP="005806CA">
      <w:pPr>
        <w:numPr>
          <w:ilvl w:val="0"/>
          <w:numId w:val="13"/>
        </w:numPr>
        <w:tabs>
          <w:tab w:val="left" w:pos="284"/>
        </w:tabs>
        <w:ind w:left="284" w:hanging="426"/>
        <w:jc w:val="both"/>
        <w:rPr>
          <w:rFonts w:asciiTheme="majorHAnsi" w:hAnsiTheme="majorHAnsi" w:cs="Arial"/>
        </w:rPr>
      </w:pPr>
      <w:r w:rsidRPr="007D124C">
        <w:rPr>
          <w:rFonts w:asciiTheme="majorHAnsi" w:hAnsiTheme="majorHAnsi" w:cs="Arial"/>
        </w:rPr>
        <w:t xml:space="preserve">Zgodnie z zapisem art. 8 ustawy </w:t>
      </w:r>
      <w:proofErr w:type="spellStart"/>
      <w:r w:rsidRPr="007D124C">
        <w:rPr>
          <w:rFonts w:asciiTheme="majorHAnsi" w:hAnsiTheme="majorHAnsi" w:cs="Arial"/>
        </w:rPr>
        <w:t>Pzp</w:t>
      </w:r>
      <w:proofErr w:type="spellEnd"/>
      <w:r w:rsidRPr="007D124C">
        <w:rPr>
          <w:rFonts w:asciiTheme="majorHAnsi" w:hAnsiTheme="majorHAnsi" w:cs="Arial"/>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14:paraId="1BE9659A" w14:textId="77777777" w:rsidR="00AB5159" w:rsidRPr="007D124C" w:rsidRDefault="00AB5159" w:rsidP="005806CA">
      <w:pPr>
        <w:tabs>
          <w:tab w:val="left" w:pos="284"/>
        </w:tabs>
        <w:ind w:left="-142"/>
        <w:jc w:val="both"/>
        <w:rPr>
          <w:rFonts w:asciiTheme="majorHAnsi" w:hAnsiTheme="majorHAnsi" w:cs="Arial"/>
        </w:rPr>
      </w:pPr>
    </w:p>
    <w:p w14:paraId="1BE9659B" w14:textId="77777777" w:rsidR="004134E2" w:rsidRPr="007D124C" w:rsidRDefault="004134E2" w:rsidP="005806CA">
      <w:pPr>
        <w:pStyle w:val="Nagwek1"/>
        <w:spacing w:line="276" w:lineRule="auto"/>
        <w:rPr>
          <w:rFonts w:asciiTheme="majorHAnsi" w:hAnsiTheme="majorHAnsi"/>
          <w:sz w:val="22"/>
          <w:szCs w:val="22"/>
        </w:rPr>
      </w:pPr>
      <w:bookmarkStart w:id="24" w:name="_Toc399414930"/>
      <w:r w:rsidRPr="007D124C">
        <w:rPr>
          <w:rFonts w:asciiTheme="majorHAnsi" w:hAnsiTheme="majorHAnsi"/>
          <w:sz w:val="22"/>
          <w:szCs w:val="22"/>
        </w:rPr>
        <w:t>XX</w:t>
      </w:r>
      <w:r w:rsidR="00F8714F">
        <w:rPr>
          <w:rFonts w:asciiTheme="majorHAnsi" w:hAnsiTheme="majorHAnsi"/>
          <w:sz w:val="22"/>
          <w:szCs w:val="22"/>
        </w:rPr>
        <w:t>.</w:t>
      </w:r>
      <w:r w:rsidRPr="007D124C">
        <w:rPr>
          <w:rFonts w:asciiTheme="majorHAnsi" w:hAnsiTheme="majorHAnsi"/>
          <w:sz w:val="22"/>
          <w:szCs w:val="22"/>
        </w:rPr>
        <w:t xml:space="preserve"> Środki ochrony prawnej</w:t>
      </w:r>
      <w:bookmarkEnd w:id="24"/>
    </w:p>
    <w:p w14:paraId="1BE9659C" w14:textId="77777777" w:rsidR="00AB5159" w:rsidRDefault="00AB5159" w:rsidP="005806CA">
      <w:pPr>
        <w:tabs>
          <w:tab w:val="left" w:pos="709"/>
        </w:tabs>
        <w:jc w:val="both"/>
        <w:rPr>
          <w:rFonts w:asciiTheme="majorHAnsi" w:hAnsiTheme="majorHAnsi" w:cs="Arial"/>
        </w:rPr>
      </w:pPr>
    </w:p>
    <w:p w14:paraId="1BE9659D" w14:textId="77777777" w:rsidR="000008F0" w:rsidRPr="000008F0" w:rsidRDefault="000008F0" w:rsidP="005806CA">
      <w:pPr>
        <w:numPr>
          <w:ilvl w:val="0"/>
          <w:numId w:val="53"/>
        </w:numPr>
        <w:tabs>
          <w:tab w:val="left" w:pos="709"/>
        </w:tabs>
        <w:jc w:val="both"/>
        <w:rPr>
          <w:rFonts w:asciiTheme="majorHAnsi" w:hAnsiTheme="majorHAnsi" w:cs="Arial"/>
        </w:rPr>
      </w:pPr>
      <w:r w:rsidRPr="000008F0">
        <w:rPr>
          <w:rFonts w:asciiTheme="majorHAnsi" w:hAnsiTheme="majorHAnsi" w:cs="Arial"/>
        </w:rPr>
        <w:t>Wykonawcom w toku postępowania przysługują środki ochrony prawnej wymienione w Dziale VI ustawy (art. 179 - 198).</w:t>
      </w:r>
    </w:p>
    <w:p w14:paraId="1BE9659E" w14:textId="77777777" w:rsidR="000008F0" w:rsidRPr="000008F0" w:rsidRDefault="000008F0" w:rsidP="005806CA">
      <w:pPr>
        <w:numPr>
          <w:ilvl w:val="0"/>
          <w:numId w:val="53"/>
        </w:numPr>
        <w:tabs>
          <w:tab w:val="left" w:pos="709"/>
        </w:tabs>
        <w:jc w:val="both"/>
        <w:rPr>
          <w:rFonts w:asciiTheme="majorHAnsi" w:hAnsiTheme="majorHAnsi" w:cs="Arial"/>
        </w:rPr>
      </w:pPr>
      <w:r w:rsidRPr="000008F0">
        <w:rPr>
          <w:rFonts w:asciiTheme="majorHAnsi" w:hAnsiTheme="majorHAnsi" w:cs="Arial"/>
        </w:rPr>
        <w:t>Odwołanie przysługuje od niezgodnej z przepisami ustawy czynności Zamawiającego  podjętej w postępowaniu o udzielenie zamówienia publicznego lub zaniechania czynności, do której Zamawiający jest zobowiązany na podstawie art. 180 ust.  2  ustawy.</w:t>
      </w:r>
    </w:p>
    <w:p w14:paraId="1BE9659F" w14:textId="77777777" w:rsidR="000008F0" w:rsidRPr="000008F0" w:rsidRDefault="000008F0" w:rsidP="005806CA">
      <w:pPr>
        <w:numPr>
          <w:ilvl w:val="0"/>
          <w:numId w:val="53"/>
        </w:numPr>
        <w:tabs>
          <w:tab w:val="left" w:pos="709"/>
        </w:tabs>
        <w:jc w:val="both"/>
        <w:rPr>
          <w:rFonts w:asciiTheme="majorHAnsi" w:hAnsiTheme="majorHAnsi" w:cs="Arial"/>
        </w:rPr>
      </w:pPr>
      <w:r w:rsidRPr="000008F0">
        <w:rPr>
          <w:rFonts w:asciiTheme="majorHAnsi" w:hAnsiTheme="majorHAnsi" w:cs="Arial"/>
        </w:rPr>
        <w:t>Odwołanie przysługuje wobec:</w:t>
      </w:r>
    </w:p>
    <w:p w14:paraId="1BE965A0" w14:textId="77777777" w:rsidR="000008F0" w:rsidRPr="00AB5159" w:rsidRDefault="000008F0" w:rsidP="005806CA">
      <w:pPr>
        <w:pStyle w:val="Akapitzlist"/>
        <w:numPr>
          <w:ilvl w:val="0"/>
          <w:numId w:val="54"/>
        </w:numPr>
        <w:tabs>
          <w:tab w:val="left" w:pos="709"/>
        </w:tabs>
        <w:jc w:val="both"/>
        <w:rPr>
          <w:rFonts w:asciiTheme="majorHAnsi" w:hAnsiTheme="majorHAnsi" w:cs="Arial"/>
        </w:rPr>
      </w:pPr>
      <w:r w:rsidRPr="00AB5159">
        <w:rPr>
          <w:rFonts w:asciiTheme="majorHAnsi" w:hAnsiTheme="majorHAnsi" w:cs="Arial"/>
        </w:rPr>
        <w:t>opisu sposobu dokonywania oceny spełniania warunków udziału w postępowaniu,</w:t>
      </w:r>
    </w:p>
    <w:p w14:paraId="1BE965A1" w14:textId="77777777" w:rsidR="000008F0" w:rsidRPr="00AB5159" w:rsidRDefault="000008F0" w:rsidP="005806CA">
      <w:pPr>
        <w:pStyle w:val="Akapitzlist"/>
        <w:numPr>
          <w:ilvl w:val="0"/>
          <w:numId w:val="54"/>
        </w:numPr>
        <w:tabs>
          <w:tab w:val="left" w:pos="709"/>
        </w:tabs>
        <w:jc w:val="both"/>
        <w:rPr>
          <w:rFonts w:asciiTheme="majorHAnsi" w:hAnsiTheme="majorHAnsi" w:cs="Arial"/>
        </w:rPr>
      </w:pPr>
      <w:r w:rsidRPr="00AB5159">
        <w:rPr>
          <w:rFonts w:asciiTheme="majorHAnsi" w:hAnsiTheme="majorHAnsi" w:cs="Arial"/>
        </w:rPr>
        <w:t xml:space="preserve">wykluczenia odwołującego z postępowania z postępowania  o udzielenie zamówienia, </w:t>
      </w:r>
    </w:p>
    <w:p w14:paraId="1BE965A2" w14:textId="77777777" w:rsidR="000008F0" w:rsidRPr="00AB5159" w:rsidRDefault="000008F0" w:rsidP="005806CA">
      <w:pPr>
        <w:pStyle w:val="Akapitzlist"/>
        <w:numPr>
          <w:ilvl w:val="0"/>
          <w:numId w:val="54"/>
        </w:numPr>
        <w:tabs>
          <w:tab w:val="left" w:pos="709"/>
        </w:tabs>
        <w:jc w:val="both"/>
        <w:rPr>
          <w:rFonts w:asciiTheme="majorHAnsi" w:hAnsiTheme="majorHAnsi" w:cs="Arial"/>
        </w:rPr>
      </w:pPr>
      <w:r w:rsidRPr="00AB5159">
        <w:rPr>
          <w:rFonts w:asciiTheme="majorHAnsi" w:hAnsiTheme="majorHAnsi" w:cs="Arial"/>
        </w:rPr>
        <w:t>odrzucenia oferty odwołującego.</w:t>
      </w:r>
    </w:p>
    <w:p w14:paraId="1BE965A3" w14:textId="77777777" w:rsidR="000008F0" w:rsidRPr="000008F0" w:rsidRDefault="000008F0" w:rsidP="005806CA">
      <w:pPr>
        <w:numPr>
          <w:ilvl w:val="0"/>
          <w:numId w:val="53"/>
        </w:numPr>
        <w:tabs>
          <w:tab w:val="left" w:pos="709"/>
        </w:tabs>
        <w:jc w:val="both"/>
        <w:rPr>
          <w:rFonts w:asciiTheme="majorHAnsi" w:hAnsiTheme="majorHAnsi" w:cs="Arial"/>
        </w:rPr>
      </w:pPr>
      <w:r w:rsidRPr="000008F0">
        <w:rPr>
          <w:rFonts w:asciiTheme="majorHAnsi" w:hAnsiTheme="majorHAnsi" w:cs="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BE965A4" w14:textId="77777777" w:rsidR="000008F0" w:rsidRPr="000008F0" w:rsidRDefault="000008F0" w:rsidP="005806CA">
      <w:pPr>
        <w:numPr>
          <w:ilvl w:val="0"/>
          <w:numId w:val="53"/>
        </w:numPr>
        <w:tabs>
          <w:tab w:val="left" w:pos="709"/>
        </w:tabs>
        <w:jc w:val="both"/>
        <w:rPr>
          <w:rFonts w:asciiTheme="majorHAnsi" w:hAnsiTheme="majorHAnsi" w:cs="Arial"/>
        </w:rPr>
      </w:pPr>
      <w:r w:rsidRPr="000008F0">
        <w:rPr>
          <w:rFonts w:asciiTheme="majorHAnsi" w:hAnsiTheme="majorHAnsi" w:cs="Arial"/>
        </w:rPr>
        <w:t>Odwołanie wnosi się do Prezesa  Izby w formie pisemnej albo elektronicznej opatrzonej bezpiecznym podpisem elektronicznym.</w:t>
      </w:r>
    </w:p>
    <w:p w14:paraId="1BE965A5" w14:textId="77777777" w:rsidR="000008F0" w:rsidRPr="000008F0" w:rsidRDefault="000008F0" w:rsidP="005806CA">
      <w:pPr>
        <w:numPr>
          <w:ilvl w:val="0"/>
          <w:numId w:val="53"/>
        </w:numPr>
        <w:tabs>
          <w:tab w:val="left" w:pos="709"/>
        </w:tabs>
        <w:jc w:val="both"/>
        <w:rPr>
          <w:rFonts w:asciiTheme="majorHAnsi" w:hAnsiTheme="majorHAnsi" w:cs="Arial"/>
        </w:rPr>
      </w:pPr>
      <w:r w:rsidRPr="000008F0">
        <w:rPr>
          <w:rFonts w:asciiTheme="majorHAnsi" w:hAnsiTheme="majorHAnsi" w:cs="Arial"/>
        </w:rPr>
        <w:lastRenderedPageBreak/>
        <w:t>Odwołujący przesyła kopię odwołania Zamawiającemu  przed upływem terminu do wniesienia odwołania w taki sposób, aby mógł się on zapoznać z jego treścią przed upływem tego terminu do wniesienia odwołania.</w:t>
      </w:r>
    </w:p>
    <w:p w14:paraId="1BE965A6" w14:textId="77777777" w:rsidR="000008F0" w:rsidRPr="000008F0" w:rsidRDefault="000008F0" w:rsidP="005806CA">
      <w:pPr>
        <w:numPr>
          <w:ilvl w:val="0"/>
          <w:numId w:val="53"/>
        </w:numPr>
        <w:tabs>
          <w:tab w:val="left" w:pos="709"/>
        </w:tabs>
        <w:jc w:val="both"/>
        <w:rPr>
          <w:rFonts w:asciiTheme="majorHAnsi" w:hAnsiTheme="majorHAnsi" w:cs="Arial"/>
        </w:rPr>
      </w:pPr>
      <w:r w:rsidRPr="000008F0">
        <w:rPr>
          <w:rFonts w:asciiTheme="majorHAnsi" w:hAnsiTheme="majorHAnsi" w:cs="Arial"/>
        </w:rPr>
        <w:t>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w:t>
      </w:r>
    </w:p>
    <w:p w14:paraId="1BE965A7" w14:textId="77777777" w:rsidR="000008F0" w:rsidRDefault="000008F0" w:rsidP="005806CA">
      <w:pPr>
        <w:rPr>
          <w:rFonts w:ascii="Calibri" w:hAnsi="Calibri"/>
        </w:rPr>
      </w:pPr>
    </w:p>
    <w:p w14:paraId="1BE965A8" w14:textId="77777777" w:rsidR="004134E2" w:rsidRPr="007D124C" w:rsidRDefault="000008F0" w:rsidP="005806CA">
      <w:pPr>
        <w:pStyle w:val="Nagwek1"/>
        <w:spacing w:line="276" w:lineRule="auto"/>
        <w:rPr>
          <w:rFonts w:asciiTheme="majorHAnsi" w:hAnsiTheme="majorHAnsi"/>
          <w:sz w:val="22"/>
          <w:szCs w:val="22"/>
        </w:rPr>
      </w:pPr>
      <w:r w:rsidRPr="007D124C">
        <w:rPr>
          <w:rFonts w:asciiTheme="majorHAnsi" w:hAnsiTheme="majorHAnsi"/>
          <w:sz w:val="22"/>
          <w:szCs w:val="22"/>
        </w:rPr>
        <w:t xml:space="preserve"> </w:t>
      </w:r>
      <w:bookmarkStart w:id="25" w:name="_Toc399414931"/>
      <w:r w:rsidR="004134E2" w:rsidRPr="007D124C">
        <w:rPr>
          <w:rFonts w:asciiTheme="majorHAnsi" w:hAnsiTheme="majorHAnsi"/>
          <w:sz w:val="22"/>
          <w:szCs w:val="22"/>
        </w:rPr>
        <w:t>XXI Załączniki do SIWZ</w:t>
      </w:r>
      <w:bookmarkEnd w:id="25"/>
    </w:p>
    <w:p w14:paraId="1BE965A9" w14:textId="77777777" w:rsidR="004134E2" w:rsidRPr="007D124C" w:rsidRDefault="004134E2" w:rsidP="005806CA">
      <w:pPr>
        <w:ind w:left="60"/>
        <w:jc w:val="both"/>
        <w:rPr>
          <w:rFonts w:asciiTheme="majorHAnsi" w:hAnsiTheme="majorHAnsi" w:cs="Arial"/>
          <w:b/>
          <w:bCs/>
          <w:color w:val="000000"/>
          <w:u w:val="single"/>
        </w:rPr>
      </w:pPr>
    </w:p>
    <w:p w14:paraId="1BE965AA" w14:textId="4FEA0D16" w:rsidR="004134E2" w:rsidRDefault="004134E2" w:rsidP="005806CA">
      <w:pPr>
        <w:ind w:left="709" w:hanging="709"/>
        <w:jc w:val="both"/>
        <w:rPr>
          <w:rFonts w:asciiTheme="majorHAnsi" w:hAnsiTheme="majorHAnsi" w:cs="Arial"/>
        </w:rPr>
      </w:pPr>
      <w:r w:rsidRPr="007D124C">
        <w:rPr>
          <w:rFonts w:asciiTheme="majorHAnsi" w:hAnsiTheme="majorHAnsi" w:cs="Arial"/>
        </w:rPr>
        <w:t>Załącznik nr 1</w:t>
      </w:r>
      <w:r w:rsidR="005806CA">
        <w:rPr>
          <w:rFonts w:asciiTheme="majorHAnsi" w:hAnsiTheme="majorHAnsi" w:cs="Arial"/>
        </w:rPr>
        <w:t>/I</w:t>
      </w:r>
      <w:r w:rsidRPr="007D124C">
        <w:rPr>
          <w:rFonts w:asciiTheme="majorHAnsi" w:hAnsiTheme="majorHAnsi" w:cs="Arial"/>
        </w:rPr>
        <w:t xml:space="preserve"> do SIWZ – formularz oferty </w:t>
      </w:r>
    </w:p>
    <w:p w14:paraId="3819C6BD" w14:textId="6104E952" w:rsidR="005806CA" w:rsidRPr="007D124C" w:rsidRDefault="005806CA" w:rsidP="005806CA">
      <w:pPr>
        <w:ind w:left="709" w:hanging="709"/>
        <w:jc w:val="both"/>
        <w:rPr>
          <w:rFonts w:asciiTheme="majorHAnsi" w:hAnsiTheme="majorHAnsi" w:cs="Arial"/>
        </w:rPr>
      </w:pPr>
      <w:r w:rsidRPr="007D124C">
        <w:rPr>
          <w:rFonts w:asciiTheme="majorHAnsi" w:hAnsiTheme="majorHAnsi" w:cs="Arial"/>
        </w:rPr>
        <w:t>Załącznik nr 1</w:t>
      </w:r>
      <w:r>
        <w:rPr>
          <w:rFonts w:asciiTheme="majorHAnsi" w:hAnsiTheme="majorHAnsi" w:cs="Arial"/>
        </w:rPr>
        <w:t>/II</w:t>
      </w:r>
      <w:r w:rsidRPr="007D124C">
        <w:rPr>
          <w:rFonts w:asciiTheme="majorHAnsi" w:hAnsiTheme="majorHAnsi" w:cs="Arial"/>
        </w:rPr>
        <w:t xml:space="preserve"> do SIWZ – formularz oferty </w:t>
      </w:r>
    </w:p>
    <w:p w14:paraId="1BE965AB" w14:textId="280BB541" w:rsidR="004134E2" w:rsidRDefault="004134E2" w:rsidP="005806CA">
      <w:pPr>
        <w:ind w:left="709" w:hanging="709"/>
        <w:jc w:val="both"/>
        <w:rPr>
          <w:rFonts w:asciiTheme="majorHAnsi" w:hAnsiTheme="majorHAnsi" w:cs="Arial"/>
        </w:rPr>
      </w:pPr>
      <w:r w:rsidRPr="007D124C">
        <w:rPr>
          <w:rFonts w:asciiTheme="majorHAnsi" w:hAnsiTheme="majorHAnsi" w:cs="Arial"/>
        </w:rPr>
        <w:t>Załącznik nr 2</w:t>
      </w:r>
      <w:r w:rsidR="005806CA">
        <w:rPr>
          <w:rFonts w:asciiTheme="majorHAnsi" w:hAnsiTheme="majorHAnsi" w:cs="Arial"/>
        </w:rPr>
        <w:t>/I</w:t>
      </w:r>
      <w:r w:rsidRPr="007D124C">
        <w:rPr>
          <w:rFonts w:asciiTheme="majorHAnsi" w:hAnsiTheme="majorHAnsi" w:cs="Arial"/>
        </w:rPr>
        <w:t xml:space="preserve"> do SIWZ – opis przedmiotu zamówienia,</w:t>
      </w:r>
    </w:p>
    <w:p w14:paraId="7CA6DA25" w14:textId="6435432C" w:rsidR="005806CA" w:rsidRPr="007D124C" w:rsidRDefault="005806CA" w:rsidP="005806CA">
      <w:pPr>
        <w:ind w:left="709" w:hanging="709"/>
        <w:jc w:val="both"/>
        <w:rPr>
          <w:rFonts w:asciiTheme="majorHAnsi" w:hAnsiTheme="majorHAnsi" w:cs="Arial"/>
        </w:rPr>
      </w:pPr>
      <w:r w:rsidRPr="007D124C">
        <w:rPr>
          <w:rFonts w:asciiTheme="majorHAnsi" w:hAnsiTheme="majorHAnsi" w:cs="Arial"/>
        </w:rPr>
        <w:t>Załącznik nr 2</w:t>
      </w:r>
      <w:r>
        <w:rPr>
          <w:rFonts w:asciiTheme="majorHAnsi" w:hAnsiTheme="majorHAnsi" w:cs="Arial"/>
        </w:rPr>
        <w:t>/II</w:t>
      </w:r>
      <w:r w:rsidRPr="007D124C">
        <w:rPr>
          <w:rFonts w:asciiTheme="majorHAnsi" w:hAnsiTheme="majorHAnsi" w:cs="Arial"/>
        </w:rPr>
        <w:t xml:space="preserve"> do SIWZ – opis przedmiotu zamówienia,</w:t>
      </w:r>
    </w:p>
    <w:p w14:paraId="1BE965AC" w14:textId="77777777" w:rsidR="004134E2" w:rsidRPr="007D124C" w:rsidRDefault="004134E2" w:rsidP="005806CA">
      <w:pPr>
        <w:ind w:left="709" w:hanging="709"/>
        <w:jc w:val="both"/>
        <w:rPr>
          <w:rFonts w:asciiTheme="majorHAnsi" w:hAnsiTheme="majorHAnsi" w:cs="Arial"/>
        </w:rPr>
      </w:pPr>
      <w:r w:rsidRPr="007D124C">
        <w:rPr>
          <w:rFonts w:asciiTheme="majorHAnsi" w:hAnsiTheme="majorHAnsi" w:cs="Arial"/>
        </w:rPr>
        <w:t>Załącznik nr 3 do SIWZ – oświadczenie z art. 22 ust. 1 ustawy</w:t>
      </w:r>
    </w:p>
    <w:p w14:paraId="1BE965AD" w14:textId="77777777" w:rsidR="004134E2" w:rsidRPr="007D124C" w:rsidRDefault="004134E2" w:rsidP="005806CA">
      <w:pPr>
        <w:ind w:left="709" w:hanging="709"/>
        <w:jc w:val="both"/>
        <w:rPr>
          <w:rFonts w:asciiTheme="majorHAnsi" w:hAnsiTheme="majorHAnsi" w:cs="Arial"/>
        </w:rPr>
      </w:pPr>
      <w:r w:rsidRPr="007D124C">
        <w:rPr>
          <w:rFonts w:asciiTheme="majorHAnsi" w:hAnsiTheme="majorHAnsi" w:cs="Arial"/>
        </w:rPr>
        <w:t xml:space="preserve">Załącznik nr </w:t>
      </w:r>
      <w:r w:rsidR="007214D7">
        <w:rPr>
          <w:rFonts w:asciiTheme="majorHAnsi" w:hAnsiTheme="majorHAnsi" w:cs="Arial"/>
        </w:rPr>
        <w:t>4</w:t>
      </w:r>
      <w:r w:rsidRPr="007D124C">
        <w:rPr>
          <w:rFonts w:asciiTheme="majorHAnsi" w:hAnsiTheme="majorHAnsi" w:cs="Arial"/>
        </w:rPr>
        <w:t xml:space="preserve"> do SIWZ – oświadczenie z art. 24 ustawy</w:t>
      </w:r>
    </w:p>
    <w:p w14:paraId="1BE965AE" w14:textId="77777777" w:rsidR="004134E2" w:rsidRPr="007D124C" w:rsidRDefault="004134E2" w:rsidP="005806CA">
      <w:pPr>
        <w:ind w:left="709" w:hanging="709"/>
        <w:jc w:val="both"/>
        <w:rPr>
          <w:rFonts w:asciiTheme="majorHAnsi" w:hAnsiTheme="majorHAnsi" w:cs="Arial"/>
        </w:rPr>
      </w:pPr>
      <w:r w:rsidRPr="007D124C">
        <w:rPr>
          <w:rFonts w:asciiTheme="majorHAnsi" w:hAnsiTheme="majorHAnsi" w:cs="Arial"/>
        </w:rPr>
        <w:t xml:space="preserve">Załącznik nr </w:t>
      </w:r>
      <w:r w:rsidR="007214D7">
        <w:rPr>
          <w:rFonts w:asciiTheme="majorHAnsi" w:hAnsiTheme="majorHAnsi" w:cs="Arial"/>
        </w:rPr>
        <w:t>5</w:t>
      </w:r>
      <w:r w:rsidRPr="007D124C">
        <w:rPr>
          <w:rFonts w:asciiTheme="majorHAnsi" w:hAnsiTheme="majorHAnsi" w:cs="Arial"/>
        </w:rPr>
        <w:t xml:space="preserve"> do SIWZ – oświadczenie dotyczące grupy kapitałowej</w:t>
      </w:r>
    </w:p>
    <w:p w14:paraId="1BE965AF" w14:textId="77777777" w:rsidR="007214D7" w:rsidRPr="007D124C" w:rsidRDefault="007214D7" w:rsidP="005806CA">
      <w:pPr>
        <w:ind w:left="709" w:hanging="709"/>
        <w:jc w:val="both"/>
        <w:rPr>
          <w:rFonts w:asciiTheme="majorHAnsi" w:hAnsiTheme="majorHAnsi" w:cs="Arial"/>
        </w:rPr>
      </w:pPr>
      <w:r w:rsidRPr="007D124C">
        <w:rPr>
          <w:rFonts w:asciiTheme="majorHAnsi" w:hAnsiTheme="majorHAnsi" w:cs="Arial"/>
        </w:rPr>
        <w:t xml:space="preserve">Załącznik nr </w:t>
      </w:r>
      <w:r>
        <w:rPr>
          <w:rFonts w:asciiTheme="majorHAnsi" w:hAnsiTheme="majorHAnsi" w:cs="Arial"/>
        </w:rPr>
        <w:t>6</w:t>
      </w:r>
      <w:r w:rsidRPr="007D124C">
        <w:rPr>
          <w:rFonts w:asciiTheme="majorHAnsi" w:hAnsiTheme="majorHAnsi" w:cs="Arial"/>
        </w:rPr>
        <w:t xml:space="preserve"> do SIWZ -  podwykonawcy,</w:t>
      </w:r>
    </w:p>
    <w:p w14:paraId="1BE965B0" w14:textId="27459C48" w:rsidR="007214D7" w:rsidRPr="007D124C" w:rsidRDefault="007214D7" w:rsidP="005806CA">
      <w:pPr>
        <w:ind w:left="709" w:hanging="709"/>
        <w:jc w:val="both"/>
        <w:rPr>
          <w:rFonts w:asciiTheme="majorHAnsi" w:hAnsiTheme="majorHAnsi" w:cs="Arial"/>
        </w:rPr>
      </w:pPr>
      <w:r w:rsidRPr="007D124C">
        <w:rPr>
          <w:rFonts w:asciiTheme="majorHAnsi" w:hAnsiTheme="majorHAnsi" w:cs="Arial"/>
        </w:rPr>
        <w:t xml:space="preserve">Załącznik nr </w:t>
      </w:r>
      <w:r>
        <w:rPr>
          <w:rFonts w:asciiTheme="majorHAnsi" w:hAnsiTheme="majorHAnsi" w:cs="Arial"/>
        </w:rPr>
        <w:t>7</w:t>
      </w:r>
      <w:r w:rsidR="005806CA">
        <w:rPr>
          <w:rFonts w:asciiTheme="majorHAnsi" w:hAnsiTheme="majorHAnsi" w:cs="Arial"/>
        </w:rPr>
        <w:t>/I</w:t>
      </w:r>
      <w:r w:rsidRPr="007D124C">
        <w:rPr>
          <w:rFonts w:asciiTheme="majorHAnsi" w:hAnsiTheme="majorHAnsi" w:cs="Arial"/>
        </w:rPr>
        <w:t xml:space="preserve"> do SIWZ – </w:t>
      </w:r>
      <w:r>
        <w:rPr>
          <w:rFonts w:asciiTheme="majorHAnsi" w:hAnsiTheme="majorHAnsi" w:cs="Arial"/>
        </w:rPr>
        <w:t>projekt</w:t>
      </w:r>
      <w:r w:rsidRPr="007D124C">
        <w:rPr>
          <w:rFonts w:asciiTheme="majorHAnsi" w:hAnsiTheme="majorHAnsi" w:cs="Arial"/>
        </w:rPr>
        <w:t xml:space="preserve"> umowy</w:t>
      </w:r>
    </w:p>
    <w:p w14:paraId="52732B01" w14:textId="3489449B" w:rsidR="005806CA" w:rsidRPr="007D124C" w:rsidRDefault="005806CA" w:rsidP="005806CA">
      <w:pPr>
        <w:ind w:left="709" w:hanging="709"/>
        <w:jc w:val="both"/>
        <w:rPr>
          <w:rFonts w:asciiTheme="majorHAnsi" w:hAnsiTheme="majorHAnsi" w:cs="Arial"/>
        </w:rPr>
      </w:pPr>
      <w:r w:rsidRPr="007D124C">
        <w:rPr>
          <w:rFonts w:asciiTheme="majorHAnsi" w:hAnsiTheme="majorHAnsi" w:cs="Arial"/>
        </w:rPr>
        <w:t xml:space="preserve">Załącznik nr </w:t>
      </w:r>
      <w:r>
        <w:rPr>
          <w:rFonts w:asciiTheme="majorHAnsi" w:hAnsiTheme="majorHAnsi" w:cs="Arial"/>
        </w:rPr>
        <w:t>7/II</w:t>
      </w:r>
      <w:r w:rsidRPr="007D124C">
        <w:rPr>
          <w:rFonts w:asciiTheme="majorHAnsi" w:hAnsiTheme="majorHAnsi" w:cs="Arial"/>
        </w:rPr>
        <w:t xml:space="preserve"> do SIWZ – </w:t>
      </w:r>
      <w:r>
        <w:rPr>
          <w:rFonts w:asciiTheme="majorHAnsi" w:hAnsiTheme="majorHAnsi" w:cs="Arial"/>
        </w:rPr>
        <w:t>projekt</w:t>
      </w:r>
      <w:r w:rsidRPr="007D124C">
        <w:rPr>
          <w:rFonts w:asciiTheme="majorHAnsi" w:hAnsiTheme="majorHAnsi" w:cs="Arial"/>
        </w:rPr>
        <w:t xml:space="preserve"> umowy</w:t>
      </w:r>
    </w:p>
    <w:p w14:paraId="1BE965B2" w14:textId="11B4AE31" w:rsidR="004134E2" w:rsidRPr="007D124C" w:rsidRDefault="0052593C" w:rsidP="0052593C">
      <w:pPr>
        <w:rPr>
          <w:rFonts w:asciiTheme="majorHAnsi" w:hAnsiTheme="majorHAnsi" w:cs="Arial"/>
        </w:rPr>
      </w:pPr>
      <w:r>
        <w:rPr>
          <w:rFonts w:asciiTheme="majorHAnsi" w:hAnsiTheme="majorHAnsi" w:cs="Arial"/>
        </w:rPr>
        <w:t xml:space="preserve">                                                                                                                                                                                                                                                                                                                                                                                                                                                                                                                                                                                                                                                                                                                                                                                                                                                                                                                                                                                                                                                                                                                                                                                                                                                                                                                                                                                                                                                                                 </w:t>
      </w:r>
      <w:r w:rsidR="008B5CF9">
        <w:rPr>
          <w:rFonts w:asciiTheme="majorHAnsi" w:hAnsiTheme="majorHAnsi" w:cs="Arial"/>
        </w:rPr>
        <w:t xml:space="preserve">                                                                                                                                                                                                                                                                                                                                                                                                                                                                                                                                                                                                                                                                                                                                                                                                                                                                                                                                                                                                                                                                                                                                                                                                                                        </w:t>
      </w:r>
      <w:bookmarkStart w:id="26" w:name="_GoBack"/>
      <w:bookmarkEnd w:id="26"/>
    </w:p>
    <w:sectPr w:rsidR="004134E2" w:rsidRPr="007D124C" w:rsidSect="005806CA">
      <w:headerReference w:type="default" r:id="rId14"/>
      <w:footerReference w:type="default" r:id="rId15"/>
      <w:pgSz w:w="11906" w:h="16838"/>
      <w:pgMar w:top="90" w:right="184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965E2" w14:textId="77777777" w:rsidR="008B5CF9" w:rsidRDefault="008B5CF9" w:rsidP="00245CEA">
      <w:pPr>
        <w:spacing w:line="240" w:lineRule="auto"/>
      </w:pPr>
      <w:r>
        <w:separator/>
      </w:r>
    </w:p>
  </w:endnote>
  <w:endnote w:type="continuationSeparator" w:id="0">
    <w:p w14:paraId="1BE965E3" w14:textId="77777777" w:rsidR="008B5CF9" w:rsidRDefault="008B5CF9"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65EA" w14:textId="77777777" w:rsidR="008B5CF9" w:rsidRPr="0013695C" w:rsidRDefault="008B5CF9" w:rsidP="00022F9A">
    <w:pPr>
      <w:pStyle w:val="Stopka"/>
      <w:jc w:val="center"/>
      <w:rPr>
        <w:rFonts w:ascii="Cambria" w:eastAsia="Calibri" w:hAnsi="Cambria"/>
        <w:sz w:val="18"/>
        <w:szCs w:val="18"/>
      </w:rPr>
    </w:pPr>
    <w:r w:rsidRPr="0013695C">
      <w:rPr>
        <w:rFonts w:ascii="Cambria" w:eastAsia="Calibri" w:hAnsi="Cambria"/>
        <w:sz w:val="18"/>
        <w:szCs w:val="18"/>
      </w:rPr>
      <w:t>_____________________________________________________________________________</w:t>
    </w:r>
  </w:p>
  <w:p w14:paraId="1BE965EB" w14:textId="77777777" w:rsidR="008B5CF9" w:rsidRPr="0013695C" w:rsidRDefault="008B5CF9" w:rsidP="00022F9A">
    <w:pPr>
      <w:pStyle w:val="Stopka"/>
      <w:jc w:val="center"/>
      <w:rPr>
        <w:rFonts w:ascii="Cambria" w:eastAsia="Calibri" w:hAnsi="Cambria"/>
        <w:i/>
        <w:sz w:val="18"/>
        <w:szCs w:val="18"/>
      </w:rPr>
    </w:pPr>
    <w:r w:rsidRPr="0013695C">
      <w:rPr>
        <w:rFonts w:ascii="Cambria" w:eastAsia="Calibri" w:hAnsi="Cambria"/>
        <w:i/>
        <w:sz w:val="18"/>
        <w:szCs w:val="18"/>
      </w:rPr>
      <w:t>Uniwersytet Gdański Dział Zamówień Publicznych, ul. Bażyńskiego 1a, 80-952 Gdańsk,</w:t>
    </w:r>
  </w:p>
  <w:p w14:paraId="1BE965EC" w14:textId="77777777" w:rsidR="008B5CF9" w:rsidRPr="0013695C" w:rsidRDefault="008B5CF9" w:rsidP="00022F9A">
    <w:pPr>
      <w:pStyle w:val="Stopka"/>
      <w:jc w:val="center"/>
      <w:rPr>
        <w:rFonts w:ascii="Cambria" w:eastAsia="Calibri" w:hAnsi="Cambria"/>
        <w:i/>
        <w:sz w:val="18"/>
        <w:szCs w:val="18"/>
      </w:rPr>
    </w:pPr>
    <w:r w:rsidRPr="0013695C">
      <w:rPr>
        <w:rFonts w:ascii="Cambria" w:eastAsia="Calibri" w:hAnsi="Cambria"/>
        <w:i/>
        <w:sz w:val="18"/>
        <w:szCs w:val="18"/>
      </w:rPr>
      <w:t>fax. (58) 552-37-41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965E0" w14:textId="77777777" w:rsidR="008B5CF9" w:rsidRDefault="008B5CF9" w:rsidP="00245CEA">
      <w:pPr>
        <w:spacing w:line="240" w:lineRule="auto"/>
      </w:pPr>
      <w:r>
        <w:separator/>
      </w:r>
    </w:p>
  </w:footnote>
  <w:footnote w:type="continuationSeparator" w:id="0">
    <w:p w14:paraId="1BE965E1" w14:textId="77777777" w:rsidR="008B5CF9" w:rsidRDefault="008B5CF9"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65E4" w14:textId="77777777" w:rsidR="008B5CF9" w:rsidRPr="007D124C" w:rsidRDefault="008B5CF9" w:rsidP="007D124C">
    <w:pPr>
      <w:spacing w:line="240" w:lineRule="auto"/>
      <w:jc w:val="center"/>
      <w:rPr>
        <w:rFonts w:ascii="Cambria" w:eastAsia="Calibri" w:hAnsi="Cambria" w:cs="Times New Roman"/>
        <w:b/>
        <w:i/>
        <w:noProof/>
        <w:color w:val="17365D"/>
        <w:sz w:val="18"/>
        <w:szCs w:val="18"/>
        <w:lang w:eastAsia="pl-PL"/>
      </w:rPr>
    </w:pPr>
  </w:p>
  <w:p w14:paraId="1BE965E5" w14:textId="77777777" w:rsidR="008B5CF9" w:rsidRPr="007D124C" w:rsidRDefault="008B5CF9" w:rsidP="007D124C">
    <w:pPr>
      <w:jc w:val="center"/>
      <w:rPr>
        <w:rFonts w:ascii="Cambria" w:eastAsia="Calibri" w:hAnsi="Cambria" w:cs="Times New Roman"/>
        <w:b/>
        <w:i/>
        <w:noProof/>
        <w:color w:val="17365D"/>
        <w:sz w:val="18"/>
        <w:szCs w:val="18"/>
        <w:lang w:eastAsia="pl-PL"/>
      </w:rPr>
    </w:pPr>
  </w:p>
  <w:p w14:paraId="1BE965E6" w14:textId="18B59661" w:rsidR="008B5CF9" w:rsidRPr="007D124C" w:rsidRDefault="008B5CF9" w:rsidP="007D124C">
    <w:pPr>
      <w:jc w:val="center"/>
      <w:rPr>
        <w:rFonts w:ascii="Cambria" w:eastAsia="Calibri" w:hAnsi="Cambria" w:cs="Times New Roman"/>
        <w:b/>
        <w:i/>
        <w:noProof/>
        <w:color w:val="17365D"/>
        <w:sz w:val="18"/>
        <w:szCs w:val="18"/>
        <w:lang w:eastAsia="pl-PL"/>
      </w:rPr>
    </w:pPr>
    <w:r>
      <w:rPr>
        <w:rFonts w:ascii="Calibri" w:eastAsia="Calibri" w:hAnsi="Calibri" w:cs="Times New Roman"/>
        <w:b/>
        <w:noProof/>
        <w:sz w:val="18"/>
        <w:szCs w:val="18"/>
        <w:lang w:eastAsia="pl-PL"/>
      </w:rPr>
      <w:pict w14:anchorId="1BE965ED">
        <v:rect id="Rectangle 1" o:spid="_x0000_s16386" style="position:absolute;left:0;text-align:left;margin-left:539.45pt;margin-top:601.75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" o:allowincell="f" filled="f" stroked="f">
          <v:textbox style="layout-flow:vertical;mso-layout-flow-alt:bottom-to-top;mso-next-textbox:#Rectangle 1;mso-fit-shape-to-text:t">
            <w:txbxContent>
              <w:p w14:paraId="1BE965EF" w14:textId="77777777" w:rsidR="008B5CF9" w:rsidRPr="00047508" w:rsidRDefault="008B5CF9" w:rsidP="007D124C">
                <w:pPr>
                  <w:pStyle w:val="Stopka"/>
                  <w:rPr>
                    <w:rFonts w:ascii="Cambria" w:hAnsi="Cambria"/>
                    <w:sz w:val="44"/>
                    <w:szCs w:val="44"/>
                  </w:rPr>
                </w:pPr>
                <w:r w:rsidRPr="00047508">
                  <w:rPr>
                    <w:rFonts w:ascii="Cambria" w:hAnsi="Cambria"/>
                  </w:rPr>
                  <w:t>Strona</w:t>
                </w:r>
                <w:r>
                  <w:fldChar w:fldCharType="begin"/>
                </w:r>
                <w:r>
                  <w:instrText xml:space="preserve"> PAGE    \* MERGEFORMAT </w:instrText>
                </w:r>
                <w:r>
                  <w:fldChar w:fldCharType="separate"/>
                </w:r>
                <w:r w:rsidR="008A0A73" w:rsidRPr="008A0A73">
                  <w:rPr>
                    <w:rFonts w:ascii="Cambria" w:hAnsi="Cambria"/>
                    <w:noProof/>
                    <w:sz w:val="44"/>
                    <w:szCs w:val="44"/>
                  </w:rPr>
                  <w:t>3</w:t>
                </w:r>
                <w:r>
                  <w:rPr>
                    <w:rFonts w:ascii="Cambria" w:hAnsi="Cambria"/>
                    <w:noProof/>
                    <w:sz w:val="44"/>
                    <w:szCs w:val="44"/>
                  </w:rPr>
                  <w:fldChar w:fldCharType="end"/>
                </w:r>
              </w:p>
            </w:txbxContent>
          </v:textbox>
          <w10:wrap anchorx="page" anchory="page"/>
        </v:rect>
      </w:pict>
    </w:r>
    <w:r w:rsidRPr="007D124C">
      <w:rPr>
        <w:rFonts w:ascii="Cambria" w:eastAsia="Calibri" w:hAnsi="Cambria" w:cs="Times New Roman"/>
        <w:b/>
        <w:i/>
        <w:noProof/>
        <w:color w:val="17365D"/>
        <w:sz w:val="18"/>
        <w:szCs w:val="18"/>
        <w:lang w:eastAsia="pl-PL"/>
      </w:rPr>
      <w:t>Specyfikacja  Istotnych Warunków  Zamówienia- postępowanie nr A120-211-1</w:t>
    </w:r>
    <w:r>
      <w:rPr>
        <w:rFonts w:ascii="Cambria" w:eastAsia="Calibri" w:hAnsi="Cambria" w:cs="Times New Roman"/>
        <w:b/>
        <w:i/>
        <w:noProof/>
        <w:color w:val="17365D"/>
        <w:sz w:val="18"/>
        <w:szCs w:val="18"/>
        <w:lang w:eastAsia="pl-PL"/>
      </w:rPr>
      <w:t>94</w:t>
    </w:r>
    <w:r w:rsidRPr="007D124C">
      <w:rPr>
        <w:rFonts w:ascii="Cambria" w:eastAsia="Calibri" w:hAnsi="Cambria" w:cs="Times New Roman"/>
        <w:b/>
        <w:i/>
        <w:noProof/>
        <w:color w:val="17365D"/>
        <w:sz w:val="18"/>
        <w:szCs w:val="18"/>
        <w:lang w:eastAsia="pl-PL"/>
      </w:rPr>
      <w:t>/14/GR</w:t>
    </w:r>
  </w:p>
  <w:p w14:paraId="1BE965E7" w14:textId="77777777" w:rsidR="008B5CF9" w:rsidRPr="007D124C" w:rsidRDefault="008B5CF9" w:rsidP="007D124C">
    <w:pPr>
      <w:jc w:val="center"/>
      <w:rPr>
        <w:rFonts w:ascii="Cambria" w:eastAsia="Calibri" w:hAnsi="Cambria" w:cs="Times New Roman"/>
        <w:b/>
        <w:noProof/>
        <w:color w:val="17365D"/>
        <w:sz w:val="18"/>
        <w:szCs w:val="18"/>
        <w:lang w:eastAsia="pl-PL"/>
      </w:rPr>
    </w:pPr>
    <w:r>
      <w:rPr>
        <w:rFonts w:ascii="Cambria" w:eastAsia="Calibri" w:hAnsi="Cambria" w:cs="Times New Roman"/>
        <w:b/>
        <w:noProof/>
        <w:color w:val="17365D"/>
        <w:sz w:val="18"/>
        <w:szCs w:val="18"/>
        <w:lang w:eastAsia="pl-PL"/>
      </w:rPr>
      <w:pict w14:anchorId="1BE965EE">
        <v:rect id="_x0000_i1025" style="width:467.75pt;height:1pt" o:hralign="center" o:hrstd="t" o:hrnoshade="t" o:hr="t" fillcolor="#4f657d" stroked="f"/>
      </w:pict>
    </w:r>
  </w:p>
  <w:p w14:paraId="1BE965E8" w14:textId="77777777" w:rsidR="008B5CF9" w:rsidRPr="007D124C" w:rsidRDefault="008B5CF9" w:rsidP="007D124C">
    <w:pPr>
      <w:jc w:val="center"/>
      <w:rPr>
        <w:rFonts w:ascii="Cambria" w:eastAsia="Calibri" w:hAnsi="Cambria" w:cs="Times New Roman"/>
        <w:b/>
        <w:noProof/>
        <w:color w:val="17365D"/>
        <w:sz w:val="18"/>
        <w:szCs w:val="18"/>
        <w:lang w:eastAsia="pl-PL"/>
      </w:rPr>
    </w:pPr>
  </w:p>
  <w:p w14:paraId="1BE965E9" w14:textId="77777777" w:rsidR="008B5CF9" w:rsidRDefault="008B5C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231D9B"/>
    <w:multiLevelType w:val="hybridMultilevel"/>
    <w:tmpl w:val="C1AA2A1E"/>
    <w:lvl w:ilvl="0" w:tplc="09C6728C">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47E07FF"/>
    <w:multiLevelType w:val="hybridMultilevel"/>
    <w:tmpl w:val="F2B23D0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482150C"/>
    <w:multiLevelType w:val="hybridMultilevel"/>
    <w:tmpl w:val="D84468CC"/>
    <w:lvl w:ilvl="0" w:tplc="F5B27954">
      <w:start w:val="1"/>
      <w:numFmt w:val="decimal"/>
      <w:lvlText w:val="%1)"/>
      <w:lvlJc w:val="left"/>
      <w:pPr>
        <w:ind w:left="786" w:hanging="360"/>
      </w:pPr>
      <w:rPr>
        <w:rFonts w:asciiTheme="majorHAnsi" w:hAnsiTheme="majorHAns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0A5C7F"/>
    <w:multiLevelType w:val="hybridMultilevel"/>
    <w:tmpl w:val="707A98A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1A4E21"/>
    <w:multiLevelType w:val="hybridMultilevel"/>
    <w:tmpl w:val="0240B1B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EA7445A"/>
    <w:multiLevelType w:val="hybridMultilevel"/>
    <w:tmpl w:val="F4807D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03535"/>
    <w:multiLevelType w:val="hybridMultilevel"/>
    <w:tmpl w:val="814CE3D4"/>
    <w:lvl w:ilvl="0" w:tplc="CB028F6E">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6FC3BDF"/>
    <w:multiLevelType w:val="hybridMultilevel"/>
    <w:tmpl w:val="94A402CA"/>
    <w:lvl w:ilvl="0" w:tplc="4E26654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CF2118"/>
    <w:multiLevelType w:val="hybridMultilevel"/>
    <w:tmpl w:val="4B9ACC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0BC472E"/>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1633BE"/>
    <w:multiLevelType w:val="hybridMultilevel"/>
    <w:tmpl w:val="F4807D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336A24A0"/>
    <w:multiLevelType w:val="hybridMultilevel"/>
    <w:tmpl w:val="96A4BC9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D87F22"/>
    <w:multiLevelType w:val="hybridMultilevel"/>
    <w:tmpl w:val="30B2817C"/>
    <w:lvl w:ilvl="0" w:tplc="FBA80C7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9">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0">
    <w:nsid w:val="40607224"/>
    <w:multiLevelType w:val="hybridMultilevel"/>
    <w:tmpl w:val="61A0A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027B86"/>
    <w:multiLevelType w:val="hybridMultilevel"/>
    <w:tmpl w:val="4B9ACC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B88740B"/>
    <w:multiLevelType w:val="hybridMultilevel"/>
    <w:tmpl w:val="48DC856E"/>
    <w:lvl w:ilvl="0" w:tplc="9FB2132E">
      <w:start w:val="1"/>
      <w:numFmt w:val="lowerLetter"/>
      <w:lvlText w:val="%1)"/>
      <w:lvlJc w:val="right"/>
      <w:pPr>
        <w:ind w:left="1429"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CC86318"/>
    <w:multiLevelType w:val="hybridMultilevel"/>
    <w:tmpl w:val="D26AC90A"/>
    <w:lvl w:ilvl="0" w:tplc="FBA80C7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nsid w:val="4F25161D"/>
    <w:multiLevelType w:val="hybridMultilevel"/>
    <w:tmpl w:val="28B277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0B748DE"/>
    <w:multiLevelType w:val="hybridMultilevel"/>
    <w:tmpl w:val="D01099D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2414642"/>
    <w:multiLevelType w:val="hybridMultilevel"/>
    <w:tmpl w:val="4B9ACC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9B6192"/>
    <w:multiLevelType w:val="hybridMultilevel"/>
    <w:tmpl w:val="C44E755A"/>
    <w:lvl w:ilvl="0" w:tplc="2AA44490">
      <w:start w:val="3"/>
      <w:numFmt w:val="decimal"/>
      <w:lvlText w:val="%1."/>
      <w:lvlJc w:val="left"/>
      <w:pPr>
        <w:ind w:left="786"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D65F66"/>
    <w:multiLevelType w:val="hybridMultilevel"/>
    <w:tmpl w:val="3D566CD0"/>
    <w:lvl w:ilvl="0" w:tplc="73A02ABC">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E6206BB"/>
    <w:multiLevelType w:val="hybridMultilevel"/>
    <w:tmpl w:val="94A402CA"/>
    <w:lvl w:ilvl="0" w:tplc="4E26654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C41EC6"/>
    <w:multiLevelType w:val="hybridMultilevel"/>
    <w:tmpl w:val="79F62F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2922A05"/>
    <w:multiLevelType w:val="hybridMultilevel"/>
    <w:tmpl w:val="8AEC0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B56875"/>
    <w:multiLevelType w:val="hybridMultilevel"/>
    <w:tmpl w:val="51F243F8"/>
    <w:lvl w:ilvl="0" w:tplc="9FB2132E">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093278"/>
    <w:multiLevelType w:val="hybridMultilevel"/>
    <w:tmpl w:val="DD081832"/>
    <w:lvl w:ilvl="0" w:tplc="2A7C4F0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49">
    <w:nsid w:val="7C4946DC"/>
    <w:multiLevelType w:val="hybridMultilevel"/>
    <w:tmpl w:val="28B277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E3912DA"/>
    <w:multiLevelType w:val="hybridMultilevel"/>
    <w:tmpl w:val="8398EDF4"/>
    <w:lvl w:ilvl="0" w:tplc="CB422450">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6"/>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5"/>
  </w:num>
  <w:num w:numId="16">
    <w:abstractNumId w:val="38"/>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7"/>
  </w:num>
  <w:num w:numId="21">
    <w:abstractNumId w:val="20"/>
  </w:num>
  <w:num w:numId="22">
    <w:abstractNumId w:val="48"/>
  </w:num>
  <w:num w:numId="23">
    <w:abstractNumId w:val="44"/>
  </w:num>
  <w:num w:numId="24">
    <w:abstractNumId w:val="33"/>
  </w:num>
  <w:num w:numId="25">
    <w:abstractNumId w:val="27"/>
  </w:num>
  <w:num w:numId="26">
    <w:abstractNumId w:val="8"/>
  </w:num>
  <w:num w:numId="27">
    <w:abstractNumId w:val="31"/>
  </w:num>
  <w:num w:numId="28">
    <w:abstractNumId w:val="5"/>
  </w:num>
  <w:num w:numId="29">
    <w:abstractNumId w:val="42"/>
  </w:num>
  <w:num w:numId="30">
    <w:abstractNumId w:val="10"/>
  </w:num>
  <w:num w:numId="31">
    <w:abstractNumId w:val="17"/>
  </w:num>
  <w:num w:numId="32">
    <w:abstractNumId w:val="11"/>
  </w:num>
  <w:num w:numId="33">
    <w:abstractNumId w:val="50"/>
  </w:num>
  <w:num w:numId="34">
    <w:abstractNumId w:val="37"/>
  </w:num>
  <w:num w:numId="35">
    <w:abstractNumId w:val="21"/>
  </w:num>
  <w:num w:numId="36">
    <w:abstractNumId w:val="4"/>
  </w:num>
  <w:num w:numId="37">
    <w:abstractNumId w:val="49"/>
  </w:num>
  <w:num w:numId="38">
    <w:abstractNumId w:val="30"/>
  </w:num>
  <w:num w:numId="39">
    <w:abstractNumId w:val="23"/>
  </w:num>
  <w:num w:numId="40">
    <w:abstractNumId w:val="46"/>
  </w:num>
  <w:num w:numId="41">
    <w:abstractNumId w:val="40"/>
  </w:num>
  <w:num w:numId="42">
    <w:abstractNumId w:val="7"/>
  </w:num>
  <w:num w:numId="43">
    <w:abstractNumId w:val="19"/>
  </w:num>
  <w:num w:numId="44">
    <w:abstractNumId w:val="41"/>
  </w:num>
  <w:num w:numId="45">
    <w:abstractNumId w:val="39"/>
  </w:num>
  <w:num w:numId="46">
    <w:abstractNumId w:val="28"/>
  </w:num>
  <w:num w:numId="47">
    <w:abstractNumId w:val="3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
  </w:num>
  <w:num w:numId="51">
    <w:abstractNumId w:val="24"/>
  </w:num>
  <w:num w:numId="52">
    <w:abstractNumId w:val="6"/>
    <w:lvlOverride w:ilvl="0">
      <w:lvl w:ilvl="0" w:tplc="2C9A594C">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3">
    <w:abstractNumId w:val="22"/>
  </w:num>
  <w:num w:numId="54">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245CEA"/>
    <w:rsid w:val="000008F0"/>
    <w:rsid w:val="00022F9A"/>
    <w:rsid w:val="000265F4"/>
    <w:rsid w:val="00026DA2"/>
    <w:rsid w:val="000525D6"/>
    <w:rsid w:val="00053390"/>
    <w:rsid w:val="00055A16"/>
    <w:rsid w:val="000668DC"/>
    <w:rsid w:val="000B1D45"/>
    <w:rsid w:val="000B1DBE"/>
    <w:rsid w:val="000B2C00"/>
    <w:rsid w:val="000C4E01"/>
    <w:rsid w:val="000C5A57"/>
    <w:rsid w:val="000C689F"/>
    <w:rsid w:val="000D0443"/>
    <w:rsid w:val="000D5B8F"/>
    <w:rsid w:val="000E05AF"/>
    <w:rsid w:val="00123BD8"/>
    <w:rsid w:val="00127291"/>
    <w:rsid w:val="00127C60"/>
    <w:rsid w:val="001318CF"/>
    <w:rsid w:val="0013695C"/>
    <w:rsid w:val="001572F0"/>
    <w:rsid w:val="001644C1"/>
    <w:rsid w:val="0017256A"/>
    <w:rsid w:val="001827D8"/>
    <w:rsid w:val="001C1C84"/>
    <w:rsid w:val="001C3287"/>
    <w:rsid w:val="00202AF9"/>
    <w:rsid w:val="002073C6"/>
    <w:rsid w:val="00220377"/>
    <w:rsid w:val="00221278"/>
    <w:rsid w:val="0024230A"/>
    <w:rsid w:val="00245CEA"/>
    <w:rsid w:val="00273D8A"/>
    <w:rsid w:val="00281C83"/>
    <w:rsid w:val="002A3053"/>
    <w:rsid w:val="002B706C"/>
    <w:rsid w:val="002D04AD"/>
    <w:rsid w:val="002D1DCB"/>
    <w:rsid w:val="002D20DB"/>
    <w:rsid w:val="002D6E3B"/>
    <w:rsid w:val="002E68BA"/>
    <w:rsid w:val="002F15F3"/>
    <w:rsid w:val="0031139A"/>
    <w:rsid w:val="00326FFF"/>
    <w:rsid w:val="003451E7"/>
    <w:rsid w:val="00363264"/>
    <w:rsid w:val="00374872"/>
    <w:rsid w:val="0038162C"/>
    <w:rsid w:val="00383133"/>
    <w:rsid w:val="00384149"/>
    <w:rsid w:val="00387706"/>
    <w:rsid w:val="003C4830"/>
    <w:rsid w:val="003D53E1"/>
    <w:rsid w:val="003E39D4"/>
    <w:rsid w:val="003F59CD"/>
    <w:rsid w:val="00412C40"/>
    <w:rsid w:val="004134E2"/>
    <w:rsid w:val="00414081"/>
    <w:rsid w:val="004146E5"/>
    <w:rsid w:val="004213E3"/>
    <w:rsid w:val="0042160B"/>
    <w:rsid w:val="00424EFA"/>
    <w:rsid w:val="00432D38"/>
    <w:rsid w:val="00434327"/>
    <w:rsid w:val="00443BA2"/>
    <w:rsid w:val="004452EE"/>
    <w:rsid w:val="00462789"/>
    <w:rsid w:val="00473D74"/>
    <w:rsid w:val="00477E7E"/>
    <w:rsid w:val="0048582E"/>
    <w:rsid w:val="004876A4"/>
    <w:rsid w:val="004910C5"/>
    <w:rsid w:val="004944D3"/>
    <w:rsid w:val="004A23E2"/>
    <w:rsid w:val="004A3D79"/>
    <w:rsid w:val="004A7839"/>
    <w:rsid w:val="004B0208"/>
    <w:rsid w:val="004B08BB"/>
    <w:rsid w:val="004D3197"/>
    <w:rsid w:val="004E51C7"/>
    <w:rsid w:val="005119CF"/>
    <w:rsid w:val="005135FB"/>
    <w:rsid w:val="0052593C"/>
    <w:rsid w:val="00530B5B"/>
    <w:rsid w:val="0053205C"/>
    <w:rsid w:val="005432C2"/>
    <w:rsid w:val="005674DB"/>
    <w:rsid w:val="005806CA"/>
    <w:rsid w:val="005929E0"/>
    <w:rsid w:val="005A276E"/>
    <w:rsid w:val="005A2B00"/>
    <w:rsid w:val="005A64F3"/>
    <w:rsid w:val="005B12D7"/>
    <w:rsid w:val="005C2AC7"/>
    <w:rsid w:val="005C7704"/>
    <w:rsid w:val="005F67C8"/>
    <w:rsid w:val="006040D1"/>
    <w:rsid w:val="006040E9"/>
    <w:rsid w:val="006243DE"/>
    <w:rsid w:val="00626198"/>
    <w:rsid w:val="0063186B"/>
    <w:rsid w:val="0063230E"/>
    <w:rsid w:val="00636E8B"/>
    <w:rsid w:val="006611C6"/>
    <w:rsid w:val="00665751"/>
    <w:rsid w:val="00673064"/>
    <w:rsid w:val="00675A2E"/>
    <w:rsid w:val="00676925"/>
    <w:rsid w:val="0068280C"/>
    <w:rsid w:val="00684ED1"/>
    <w:rsid w:val="00686606"/>
    <w:rsid w:val="006C0304"/>
    <w:rsid w:val="006C2BE4"/>
    <w:rsid w:val="006D65C2"/>
    <w:rsid w:val="006E36FB"/>
    <w:rsid w:val="006E57D2"/>
    <w:rsid w:val="006F788D"/>
    <w:rsid w:val="00704B92"/>
    <w:rsid w:val="00707727"/>
    <w:rsid w:val="007202E2"/>
    <w:rsid w:val="00720ADC"/>
    <w:rsid w:val="007214D7"/>
    <w:rsid w:val="0072464F"/>
    <w:rsid w:val="0072500F"/>
    <w:rsid w:val="00732D09"/>
    <w:rsid w:val="00733D51"/>
    <w:rsid w:val="00770C61"/>
    <w:rsid w:val="007749B2"/>
    <w:rsid w:val="00774CBA"/>
    <w:rsid w:val="007753DC"/>
    <w:rsid w:val="00781A5F"/>
    <w:rsid w:val="007A1B62"/>
    <w:rsid w:val="007A3047"/>
    <w:rsid w:val="007A7F4A"/>
    <w:rsid w:val="007D124C"/>
    <w:rsid w:val="007E7407"/>
    <w:rsid w:val="007E75E3"/>
    <w:rsid w:val="00803CC8"/>
    <w:rsid w:val="00822805"/>
    <w:rsid w:val="008229C2"/>
    <w:rsid w:val="00834A85"/>
    <w:rsid w:val="00836F59"/>
    <w:rsid w:val="0084147A"/>
    <w:rsid w:val="008503BA"/>
    <w:rsid w:val="0085274D"/>
    <w:rsid w:val="00862BC7"/>
    <w:rsid w:val="0087496B"/>
    <w:rsid w:val="008901B8"/>
    <w:rsid w:val="008A0A73"/>
    <w:rsid w:val="008A2F7E"/>
    <w:rsid w:val="008A36C5"/>
    <w:rsid w:val="008B0E42"/>
    <w:rsid w:val="008B5CF9"/>
    <w:rsid w:val="008B6323"/>
    <w:rsid w:val="008C26F9"/>
    <w:rsid w:val="008D0477"/>
    <w:rsid w:val="008F36A3"/>
    <w:rsid w:val="0090249B"/>
    <w:rsid w:val="00903647"/>
    <w:rsid w:val="0090492D"/>
    <w:rsid w:val="009065E7"/>
    <w:rsid w:val="009134FA"/>
    <w:rsid w:val="0092524F"/>
    <w:rsid w:val="00931939"/>
    <w:rsid w:val="009374EA"/>
    <w:rsid w:val="009563E6"/>
    <w:rsid w:val="0097031B"/>
    <w:rsid w:val="009B02DA"/>
    <w:rsid w:val="009B37AA"/>
    <w:rsid w:val="009B63C3"/>
    <w:rsid w:val="00A159CA"/>
    <w:rsid w:val="00A20E17"/>
    <w:rsid w:val="00A32B62"/>
    <w:rsid w:val="00A42648"/>
    <w:rsid w:val="00A554C8"/>
    <w:rsid w:val="00A56489"/>
    <w:rsid w:val="00A56DE8"/>
    <w:rsid w:val="00A579AA"/>
    <w:rsid w:val="00A60310"/>
    <w:rsid w:val="00A6053B"/>
    <w:rsid w:val="00A71AAE"/>
    <w:rsid w:val="00A87A63"/>
    <w:rsid w:val="00AA1B48"/>
    <w:rsid w:val="00AA3831"/>
    <w:rsid w:val="00AA6180"/>
    <w:rsid w:val="00AB5159"/>
    <w:rsid w:val="00AC1368"/>
    <w:rsid w:val="00AC6706"/>
    <w:rsid w:val="00AE0EA6"/>
    <w:rsid w:val="00AE7F7C"/>
    <w:rsid w:val="00AF7883"/>
    <w:rsid w:val="00B213B8"/>
    <w:rsid w:val="00B31994"/>
    <w:rsid w:val="00B42818"/>
    <w:rsid w:val="00B55812"/>
    <w:rsid w:val="00B72760"/>
    <w:rsid w:val="00B768BC"/>
    <w:rsid w:val="00B8015B"/>
    <w:rsid w:val="00B86319"/>
    <w:rsid w:val="00B92723"/>
    <w:rsid w:val="00BA5603"/>
    <w:rsid w:val="00BB0340"/>
    <w:rsid w:val="00BB60AB"/>
    <w:rsid w:val="00BD6AC4"/>
    <w:rsid w:val="00BF1E15"/>
    <w:rsid w:val="00C0799E"/>
    <w:rsid w:val="00C2068A"/>
    <w:rsid w:val="00C230FC"/>
    <w:rsid w:val="00C25578"/>
    <w:rsid w:val="00C32E11"/>
    <w:rsid w:val="00C4416F"/>
    <w:rsid w:val="00C51A77"/>
    <w:rsid w:val="00C65879"/>
    <w:rsid w:val="00C7242F"/>
    <w:rsid w:val="00C7656D"/>
    <w:rsid w:val="00C85A89"/>
    <w:rsid w:val="00C94633"/>
    <w:rsid w:val="00CB6BA2"/>
    <w:rsid w:val="00CC630F"/>
    <w:rsid w:val="00CC78E2"/>
    <w:rsid w:val="00CE364C"/>
    <w:rsid w:val="00CF28DD"/>
    <w:rsid w:val="00CF2B2A"/>
    <w:rsid w:val="00D17131"/>
    <w:rsid w:val="00D36714"/>
    <w:rsid w:val="00D445AF"/>
    <w:rsid w:val="00D50742"/>
    <w:rsid w:val="00D57CB5"/>
    <w:rsid w:val="00D76184"/>
    <w:rsid w:val="00D81684"/>
    <w:rsid w:val="00DA542D"/>
    <w:rsid w:val="00DC7653"/>
    <w:rsid w:val="00DD0E1E"/>
    <w:rsid w:val="00DE7E3F"/>
    <w:rsid w:val="00E04021"/>
    <w:rsid w:val="00E074B4"/>
    <w:rsid w:val="00E27E78"/>
    <w:rsid w:val="00E3332B"/>
    <w:rsid w:val="00E344DD"/>
    <w:rsid w:val="00E35B62"/>
    <w:rsid w:val="00E51E65"/>
    <w:rsid w:val="00E60216"/>
    <w:rsid w:val="00E65AC8"/>
    <w:rsid w:val="00E85795"/>
    <w:rsid w:val="00E8631C"/>
    <w:rsid w:val="00EB360B"/>
    <w:rsid w:val="00ED290F"/>
    <w:rsid w:val="00EE3EB4"/>
    <w:rsid w:val="00EF0CC2"/>
    <w:rsid w:val="00EF131C"/>
    <w:rsid w:val="00EF65E4"/>
    <w:rsid w:val="00F01632"/>
    <w:rsid w:val="00F07A6E"/>
    <w:rsid w:val="00F11D08"/>
    <w:rsid w:val="00F24E40"/>
    <w:rsid w:val="00F36042"/>
    <w:rsid w:val="00F605C4"/>
    <w:rsid w:val="00F6297B"/>
    <w:rsid w:val="00F63743"/>
    <w:rsid w:val="00F71648"/>
    <w:rsid w:val="00F722AF"/>
    <w:rsid w:val="00F8714F"/>
    <w:rsid w:val="00F97594"/>
    <w:rsid w:val="00FA16E4"/>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1BE9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216"/>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216"/>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0733">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5BD6-7234-4BDD-A150-311C5F32B42D}">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3.xml><?xml version="1.0" encoding="utf-8"?>
<ds:datastoreItem xmlns:ds="http://schemas.openxmlformats.org/officeDocument/2006/customXml" ds:itemID="{36DED250-7E65-4E80-9E44-EFF4B9A4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4A1A88-F4FC-43BB-ACDA-CECE97C3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5805951F</Template>
  <TotalTime>1465</TotalTime>
  <Pages>19</Pages>
  <Words>6753</Words>
  <Characters>40520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Grazyna Rostek-Stypa</cp:lastModifiedBy>
  <cp:revision>29</cp:revision>
  <cp:lastPrinted>2014-09-25T11:27:00Z</cp:lastPrinted>
  <dcterms:created xsi:type="dcterms:W3CDTF">2014-08-11T12:51:00Z</dcterms:created>
  <dcterms:modified xsi:type="dcterms:W3CDTF">2014-09-26T12:38:00Z</dcterms:modified>
</cp:coreProperties>
</file>