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ED42" w14:textId="77777777" w:rsidR="00C32E11" w:rsidRPr="007D3FEC" w:rsidRDefault="00C32E11" w:rsidP="00C65879">
      <w:pPr>
        <w:jc w:val="right"/>
        <w:rPr>
          <w:rFonts w:asciiTheme="majorHAnsi" w:hAnsiTheme="majorHAnsi"/>
          <w:bCs/>
        </w:rPr>
      </w:pPr>
    </w:p>
    <w:p w14:paraId="310FED43" w14:textId="77777777"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14:paraId="310FED44" w14:textId="16DBE57B"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</w:t>
      </w:r>
      <w:r w:rsidR="00D44EB5">
        <w:rPr>
          <w:rFonts w:asciiTheme="majorHAnsi" w:hAnsiTheme="majorHAnsi"/>
          <w:b/>
        </w:rPr>
        <w:t>201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FC27B4" w:rsidRPr="007D3FEC">
        <w:rPr>
          <w:rFonts w:asciiTheme="majorHAnsi" w:hAnsiTheme="majorHAnsi"/>
          <w:b/>
        </w:rPr>
        <w:t xml:space="preserve"> </w:t>
      </w:r>
    </w:p>
    <w:p w14:paraId="310FED45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14:paraId="310FED46" w14:textId="77777777"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14:paraId="310FED47" w14:textId="77777777"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14:paraId="310FED48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14:paraId="310FED49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14:paraId="310FED4A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14:paraId="310FED4B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………………………………………………….</w:t>
      </w:r>
      <w:r w:rsidRPr="007D3FEC">
        <w:rPr>
          <w:rFonts w:asciiTheme="majorHAnsi" w:hAnsiTheme="majorHAnsi"/>
        </w:rPr>
        <w:t>………………………….</w:t>
      </w:r>
    </w:p>
    <w:p w14:paraId="310FED4C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 siedzibą w……………………………………………………………………………………………..</w:t>
      </w:r>
    </w:p>
    <w:p w14:paraId="310FED4D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14:paraId="310FED4E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14:paraId="310FED4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14:paraId="310FED50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14:paraId="310FED51" w14:textId="77777777"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14:paraId="310FED52" w14:textId="105918DB"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>(tekst jednolity Dz. U. z 2010 r. Nr 113, poz.759 z późn. zm),</w:t>
      </w:r>
      <w:r w:rsidRPr="007D3FEC">
        <w:rPr>
          <w:rFonts w:asciiTheme="majorHAnsi" w:hAnsiTheme="majorHAnsi"/>
        </w:rPr>
        <w:t xml:space="preserve"> w trybie przetargu nie</w:t>
      </w:r>
      <w:r w:rsidR="000D6025">
        <w:rPr>
          <w:rFonts w:asciiTheme="majorHAnsi" w:hAnsiTheme="majorHAnsi"/>
        </w:rPr>
        <w:t>o</w:t>
      </w:r>
      <w:r w:rsidRPr="007D3FEC">
        <w:rPr>
          <w:rFonts w:asciiTheme="majorHAnsi" w:hAnsiTheme="majorHAnsi"/>
        </w:rPr>
        <w:t xml:space="preserve">graniczonego została zawarta umowa następującej treści:   </w:t>
      </w:r>
    </w:p>
    <w:p w14:paraId="310FED5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14:paraId="310FED54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14:paraId="310FED55" w14:textId="0E64B457" w:rsidR="00BE4EA4" w:rsidRPr="00D44EB5" w:rsidRDefault="00BE4EA4" w:rsidP="00D44EB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D44EB5">
        <w:rPr>
          <w:rFonts w:asciiTheme="majorHAnsi" w:hAnsiTheme="majorHAnsi"/>
        </w:rPr>
        <w:t xml:space="preserve">Przedmiotem umowy jest dostawa </w:t>
      </w:r>
      <w:r w:rsidR="00D44EB5" w:rsidRPr="00D44EB5">
        <w:rPr>
          <w:rFonts w:asciiTheme="majorHAnsi" w:hAnsiTheme="majorHAnsi"/>
        </w:rPr>
        <w:t>6 sztuk zmywarek laboratoryjnych bez suszenia z wyposażeniem</w:t>
      </w:r>
      <w:r w:rsidR="00E0261D">
        <w:rPr>
          <w:rFonts w:asciiTheme="majorHAnsi" w:hAnsiTheme="majorHAnsi"/>
        </w:rPr>
        <w:t xml:space="preserve"> dla Uniwersytetu Gdańskiego</w:t>
      </w:r>
      <w:r w:rsidR="00D44EB5" w:rsidRPr="00D44EB5">
        <w:rPr>
          <w:rFonts w:asciiTheme="majorHAnsi" w:hAnsiTheme="majorHAnsi"/>
        </w:rPr>
        <w:t>.</w:t>
      </w:r>
    </w:p>
    <w:p w14:paraId="310FED56" w14:textId="77777777" w:rsidR="00BE4EA4" w:rsidRPr="007D3FEC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Wykonawca zobowiązuje się do zrealizowania pełnego zakresu rzeczowego niniejszej umowy zgodnie z warunkami przeprowadzonego postępowania opisanymi w Specyfikacji Istotnych Warunków  Zamówienia (SIWZ)</w:t>
      </w:r>
      <w:r w:rsidR="008A5731">
        <w:rPr>
          <w:rFonts w:asciiTheme="majorHAnsi" w:hAnsiTheme="majorHAnsi"/>
        </w:rPr>
        <w:t xml:space="preserve"> wraz z załącznikami</w:t>
      </w:r>
      <w:r w:rsidRPr="007D3FEC">
        <w:rPr>
          <w:rFonts w:asciiTheme="majorHAnsi" w:hAnsiTheme="majorHAnsi"/>
        </w:rPr>
        <w:t>, obowiązującymi przepisami, ogólnie przyjętą wiedzą w tym zakresie, ofertą Wykonawcy oraz ustaleniami z  Zamawiającym.</w:t>
      </w:r>
    </w:p>
    <w:p w14:paraId="310FED57" w14:textId="18DE8D61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Szczegółowy opis przedmiotu umowy zawarty jest w </w:t>
      </w:r>
      <w:r w:rsidRPr="007D3FEC">
        <w:rPr>
          <w:rFonts w:asciiTheme="majorHAnsi" w:hAnsiTheme="majorHAnsi"/>
          <w:b/>
          <w:i/>
        </w:rPr>
        <w:t>załączniku 2</w:t>
      </w:r>
      <w:r w:rsidR="008F6E7A">
        <w:rPr>
          <w:rFonts w:asciiTheme="majorHAnsi" w:hAnsiTheme="majorHAnsi"/>
          <w:b/>
          <w:i/>
        </w:rPr>
        <w:t xml:space="preserve"> </w:t>
      </w:r>
      <w:r w:rsidRPr="007D3FEC">
        <w:rPr>
          <w:rFonts w:asciiTheme="majorHAnsi" w:hAnsiTheme="majorHAnsi"/>
          <w:b/>
          <w:i/>
        </w:rPr>
        <w:t>do SIWZ</w:t>
      </w:r>
      <w:r w:rsidR="00E0261D">
        <w:rPr>
          <w:rFonts w:asciiTheme="majorHAnsi" w:hAnsiTheme="majorHAnsi"/>
          <w:b/>
          <w:i/>
        </w:rPr>
        <w:t xml:space="preserve"> ( do umowy)</w:t>
      </w:r>
      <w:r w:rsidRPr="007D3FEC">
        <w:rPr>
          <w:rFonts w:asciiTheme="majorHAnsi" w:hAnsiTheme="majorHAnsi"/>
        </w:rPr>
        <w:t>.</w:t>
      </w:r>
    </w:p>
    <w:p w14:paraId="310FED58" w14:textId="329CCE0B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Miejscem dostawy sprzętu jest </w:t>
      </w:r>
      <w:r w:rsidR="008F6E7A">
        <w:rPr>
          <w:rFonts w:asciiTheme="majorHAnsi" w:hAnsiTheme="majorHAnsi" w:cs="Arial"/>
          <w:color w:val="0F243E"/>
        </w:rPr>
        <w:t>Międzyuczelniany Wydziały Biotechnologii UG i GUMed, Gdańsk, ul. Kładki 24</w:t>
      </w:r>
      <w:r w:rsidRPr="007D3FEC">
        <w:rPr>
          <w:rFonts w:asciiTheme="majorHAnsi" w:hAnsiTheme="majorHAnsi" w:cs="Arial"/>
        </w:rPr>
        <w:t>.</w:t>
      </w:r>
    </w:p>
    <w:p w14:paraId="310FED59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14:paraId="310FED5A" w14:textId="77777777"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14:paraId="310FED5B" w14:textId="77777777" w:rsidR="00BE4EA4" w:rsidRPr="007D3FEC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14:paraId="310FED5C" w14:textId="501E52B1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>przed realizacją zamówienia skontaktuje się z Zamawiającym i potwierdzi dokładny termin dostawy</w:t>
      </w:r>
      <w:r w:rsidR="000D6025">
        <w:rPr>
          <w:rFonts w:asciiTheme="majorHAnsi" w:hAnsiTheme="majorHAnsi"/>
        </w:rPr>
        <w:t xml:space="preserve"> (nie późniejszy niż określony w § 4 umowy),</w:t>
      </w:r>
    </w:p>
    <w:p w14:paraId="310FED5D" w14:textId="77777777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poniesie koszty przewozu, opakowania i ubezpieczenia na czas transportu, </w:t>
      </w:r>
    </w:p>
    <w:p w14:paraId="310FED5E" w14:textId="77777777" w:rsidR="00BE4EA4" w:rsidRPr="007D3FEC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zapewni dostawę, rozładunek, wniesienie, instalację, uruchomienie sprzętu</w:t>
      </w:r>
      <w:r w:rsidRPr="007D3FEC">
        <w:rPr>
          <w:rFonts w:asciiTheme="majorHAnsi" w:hAnsiTheme="majorHAnsi" w:cs="Arial"/>
          <w:color w:val="0F243E"/>
        </w:rPr>
        <w:t xml:space="preserve"> i</w:t>
      </w:r>
      <w:r w:rsidR="00941BC7">
        <w:rPr>
          <w:rFonts w:asciiTheme="majorHAnsi" w:hAnsiTheme="majorHAnsi"/>
        </w:rPr>
        <w:t> </w:t>
      </w:r>
      <w:r w:rsidR="00177C8C" w:rsidRPr="007D3FEC">
        <w:rPr>
          <w:rFonts w:asciiTheme="majorHAnsi" w:hAnsiTheme="majorHAnsi"/>
        </w:rPr>
        <w:t xml:space="preserve">sprawdzenie jego działania </w:t>
      </w:r>
      <w:r w:rsidRPr="007D3FEC">
        <w:rPr>
          <w:rFonts w:asciiTheme="majorHAnsi" w:hAnsiTheme="majorHAnsi"/>
        </w:rPr>
        <w:t xml:space="preserve">w miejscu wskazanym przez Zamawiającego, </w:t>
      </w:r>
    </w:p>
    <w:p w14:paraId="4D24EA16" w14:textId="77777777" w:rsidR="008F6E7A" w:rsidRPr="008F6E7A" w:rsidRDefault="00BE4EA4" w:rsidP="00177C8C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 w:cs="Arial"/>
        </w:rPr>
        <w:t xml:space="preserve">zapewni szkolenie </w:t>
      </w:r>
      <w:r w:rsidR="008F6E7A">
        <w:rPr>
          <w:rFonts w:asciiTheme="majorHAnsi" w:hAnsiTheme="majorHAnsi" w:cs="Arial"/>
        </w:rPr>
        <w:t>6</w:t>
      </w:r>
      <w:r w:rsidR="007D3FEC" w:rsidRPr="00941BC7">
        <w:rPr>
          <w:rFonts w:asciiTheme="majorHAnsi" w:hAnsiTheme="majorHAnsi" w:cs="Arial"/>
        </w:rPr>
        <w:t xml:space="preserve"> osób</w:t>
      </w:r>
      <w:r w:rsidR="00697445" w:rsidRPr="00941BC7">
        <w:rPr>
          <w:rFonts w:asciiTheme="majorHAnsi" w:hAnsiTheme="majorHAnsi" w:cs="Arial"/>
        </w:rPr>
        <w:t xml:space="preserve"> z obsługi sprzętu w uzgodnionym</w:t>
      </w:r>
      <w:r w:rsidRPr="00941BC7">
        <w:rPr>
          <w:rFonts w:asciiTheme="majorHAnsi" w:hAnsiTheme="majorHAnsi" w:cs="Arial"/>
        </w:rPr>
        <w:t xml:space="preserve"> z</w:t>
      </w:r>
      <w:r w:rsidR="00C0571B" w:rsidRPr="00941BC7">
        <w:rPr>
          <w:rFonts w:asciiTheme="majorHAnsi" w:hAnsiTheme="majorHAnsi" w:cs="Arial"/>
        </w:rPr>
        <w:t xml:space="preserve"> Z</w:t>
      </w:r>
      <w:r w:rsidRPr="00941BC7">
        <w:rPr>
          <w:rFonts w:asciiTheme="majorHAnsi" w:hAnsiTheme="majorHAnsi" w:cs="Arial"/>
        </w:rPr>
        <w:t xml:space="preserve">amawiającym </w:t>
      </w:r>
      <w:r w:rsidR="00941BC7" w:rsidRPr="00941BC7">
        <w:rPr>
          <w:rFonts w:asciiTheme="majorHAnsi" w:hAnsiTheme="majorHAnsi" w:cs="Arial"/>
        </w:rPr>
        <w:t>t</w:t>
      </w:r>
      <w:r w:rsidRPr="00941BC7">
        <w:rPr>
          <w:rFonts w:asciiTheme="majorHAnsi" w:hAnsiTheme="majorHAnsi" w:cs="Arial"/>
        </w:rPr>
        <w:t>erminie,</w:t>
      </w:r>
      <w:r w:rsidR="00941BC7" w:rsidRPr="00941BC7">
        <w:rPr>
          <w:rFonts w:asciiTheme="majorHAnsi" w:hAnsiTheme="majorHAnsi" w:cs="Arial"/>
        </w:rPr>
        <w:t xml:space="preserve"> </w:t>
      </w:r>
    </w:p>
    <w:p w14:paraId="75D11844" w14:textId="4C3173A2" w:rsidR="005366FF" w:rsidRPr="0015789B" w:rsidRDefault="005366FF" w:rsidP="005366FF">
      <w:pPr>
        <w:pStyle w:val="Akapitzlist"/>
        <w:numPr>
          <w:ilvl w:val="0"/>
          <w:numId w:val="24"/>
        </w:numPr>
        <w:spacing w:line="360" w:lineRule="auto"/>
        <w:ind w:right="-142"/>
        <w:jc w:val="both"/>
        <w:rPr>
          <w:rFonts w:asciiTheme="majorHAnsi" w:hAnsiTheme="majorHAnsi" w:cs="Arial"/>
          <w:color w:val="0F243E"/>
        </w:rPr>
      </w:pPr>
      <w:r>
        <w:rPr>
          <w:rFonts w:asciiTheme="majorHAnsi" w:hAnsiTheme="majorHAnsi" w:cs="Arial"/>
          <w:color w:val="0F243E"/>
        </w:rPr>
        <w:t xml:space="preserve">dostarczy </w:t>
      </w:r>
      <w:r w:rsidRPr="0015789B">
        <w:rPr>
          <w:rFonts w:asciiTheme="majorHAnsi" w:hAnsiTheme="majorHAnsi" w:cs="Arial"/>
          <w:color w:val="0F243E"/>
        </w:rPr>
        <w:t>do każdego urządzenia pakiet startowy środków myjących (do zmywarki oraz do urządzenia dozującego środki w płynie, sól zmiękczając</w:t>
      </w:r>
      <w:r w:rsidR="000D6025">
        <w:rPr>
          <w:rFonts w:asciiTheme="majorHAnsi" w:hAnsiTheme="majorHAnsi" w:cs="Arial"/>
          <w:color w:val="0F243E"/>
        </w:rPr>
        <w:t>ą</w:t>
      </w:r>
      <w:r w:rsidRPr="0015789B">
        <w:rPr>
          <w:rFonts w:asciiTheme="majorHAnsi" w:hAnsiTheme="majorHAnsi" w:cs="Arial"/>
          <w:color w:val="0F243E"/>
        </w:rPr>
        <w:t xml:space="preserve">), wystarczający na co najmniej 10 cykli, </w:t>
      </w:r>
    </w:p>
    <w:p w14:paraId="02F3BBAF" w14:textId="344DADD6" w:rsidR="005366FF" w:rsidRDefault="007A2AA9" w:rsidP="000D6025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przez Wykonawcę kartę gwarancyjną ze specyfikacją sprzętu oraz instrukcję obsługi w języku polskim w pełnej wersji</w:t>
      </w:r>
      <w:r w:rsidR="000D6025">
        <w:rPr>
          <w:rFonts w:asciiTheme="majorHAnsi" w:hAnsiTheme="majorHAnsi"/>
        </w:rPr>
        <w:t>.</w:t>
      </w:r>
      <w:r w:rsidR="00BE4EA4" w:rsidRPr="00941BC7">
        <w:rPr>
          <w:rFonts w:asciiTheme="majorHAnsi" w:hAnsiTheme="majorHAnsi"/>
        </w:rPr>
        <w:t xml:space="preserve"> </w:t>
      </w:r>
      <w:r w:rsidR="000D6025">
        <w:rPr>
          <w:rFonts w:asciiTheme="majorHAnsi" w:hAnsiTheme="majorHAnsi"/>
        </w:rPr>
        <w:t xml:space="preserve"> </w:t>
      </w:r>
    </w:p>
    <w:p w14:paraId="310FED61" w14:textId="3D6F83C4" w:rsidR="00BE4EA4" w:rsidRDefault="00E0261D" w:rsidP="00E0261D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>aoferowany sprzęt posiada oznakowanie „CE” umieszczone na tabliczkach znamionowych lub bezpośrednio na sprzęcie, z</w:t>
      </w:r>
      <w:r w:rsidR="002E7DFF" w:rsidRPr="00E0261D">
        <w:rPr>
          <w:rFonts w:asciiTheme="majorHAnsi" w:hAnsiTheme="majorHAnsi"/>
        </w:rPr>
        <w:t>godnie z wymogami określonymi w </w:t>
      </w:r>
      <w:r w:rsidR="00BE4EA4" w:rsidRPr="00E0261D">
        <w:rPr>
          <w:rFonts w:asciiTheme="majorHAnsi" w:hAnsiTheme="majorHAnsi"/>
        </w:rPr>
        <w:t>ustawie z dnia 30 sierpnia 2002r. o systemie oceny zgodności (tekst jednolity Dz. U. 2010 r. nr 138 poz. 935 z późn. zmianami),</w:t>
      </w:r>
      <w:r w:rsidR="003451D1" w:rsidRPr="00E0261D">
        <w:rPr>
          <w:rFonts w:asciiTheme="majorHAnsi" w:hAnsiTheme="majorHAnsi"/>
        </w:rPr>
        <w:t xml:space="preserve"> a </w:t>
      </w:r>
      <w:r w:rsidR="00BE4EA4" w:rsidRPr="00E0261D">
        <w:rPr>
          <w:rFonts w:asciiTheme="majorHAnsi" w:hAnsiTheme="majorHAnsi"/>
        </w:rPr>
        <w:t xml:space="preserve">jeżeli obowiązujące przepisy prawa tego wymagają, sprzęt wykorzystujący energię </w:t>
      </w:r>
      <w:r w:rsidR="00C0571B" w:rsidRPr="00E0261D">
        <w:rPr>
          <w:rFonts w:asciiTheme="majorHAnsi" w:hAnsiTheme="majorHAnsi"/>
        </w:rPr>
        <w:t>posiada</w:t>
      </w:r>
      <w:r w:rsidR="00BE4EA4" w:rsidRPr="00E0261D">
        <w:rPr>
          <w:rFonts w:asciiTheme="majorHAnsi" w:hAnsiTheme="majorHAnsi"/>
        </w:rPr>
        <w:t xml:space="preserve"> dołączoną, etykietę i kartę produktu sporządzone w języku polskim, które będą zawierały informacje o klasie efektywności energetycznej i podstawowych parametrach sprzętu, np. zużyciu energii i poziomie hałasu (wydane zgodnie </w:t>
      </w:r>
      <w:r w:rsidR="005366FF" w:rsidRPr="00E0261D">
        <w:rPr>
          <w:rFonts w:asciiTheme="majorHAnsi" w:hAnsiTheme="majorHAnsi"/>
        </w:rPr>
        <w:t xml:space="preserve">z </w:t>
      </w:r>
      <w:r w:rsidR="00BE4EA4" w:rsidRPr="00E0261D">
        <w:rPr>
          <w:rFonts w:asciiTheme="majorHAnsi" w:hAnsiTheme="majorHAnsi"/>
        </w:rPr>
        <w:t>wymogami określonymi w ustawie z dnia 14.09.2012r. o obowiązkach w zakresie informowania o zużyciu energii przez produkty wykorzystujące energię (Dz. U. z 2012 r. poz. 1203),</w:t>
      </w:r>
    </w:p>
    <w:p w14:paraId="310FED62" w14:textId="5BB65273" w:rsidR="00BE4EA4" w:rsidRPr="00E0261D" w:rsidRDefault="00E0261D" w:rsidP="00E0261D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 xml:space="preserve">aoferowany sprzęt spełnia wszystkie parametry techniczne opisane w </w:t>
      </w:r>
      <w:r w:rsidR="00BE4EA4" w:rsidRPr="00E0261D">
        <w:rPr>
          <w:rFonts w:asciiTheme="majorHAnsi" w:hAnsiTheme="majorHAnsi"/>
          <w:b/>
          <w:i/>
        </w:rPr>
        <w:t>załączniku 2 do SIWZ</w:t>
      </w:r>
      <w:r>
        <w:rPr>
          <w:rFonts w:asciiTheme="majorHAnsi" w:hAnsiTheme="majorHAnsi"/>
          <w:b/>
          <w:i/>
        </w:rPr>
        <w:t>( do umowy)</w:t>
      </w:r>
      <w:r w:rsidR="00BE4EA4" w:rsidRPr="00E0261D">
        <w:rPr>
          <w:rFonts w:asciiTheme="majorHAnsi" w:hAnsiTheme="majorHAnsi"/>
        </w:rPr>
        <w:t>.</w:t>
      </w:r>
    </w:p>
    <w:p w14:paraId="310FED63" w14:textId="77777777" w:rsidR="00BE4EA4" w:rsidRPr="007D3FEC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odmówi odbioru dostarczonego sprzętu, w przypadku:</w:t>
      </w:r>
    </w:p>
    <w:p w14:paraId="310FED64" w14:textId="77777777" w:rsidR="00BE4EA4" w:rsidRPr="007D3FEC" w:rsidRDefault="00BE4EA4" w:rsidP="007D3FEC">
      <w:pPr>
        <w:numPr>
          <w:ilvl w:val="0"/>
          <w:numId w:val="25"/>
        </w:numPr>
        <w:tabs>
          <w:tab w:val="left" w:pos="8505"/>
          <w:tab w:val="left" w:pos="907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stwierdzenia rozbieżności pomiędzy cechami dostarczonego sprzętu, a przedstawionymi w ofercie, z  zastrzeżeniem zmian dokonanych na podstawie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8 ust. 1 pkt. 3 umowy,</w:t>
      </w:r>
    </w:p>
    <w:p w14:paraId="310FED65" w14:textId="77777777" w:rsidR="00BE4EA4" w:rsidRPr="007D3FEC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uszkodzenia lub wady uniemożliwiającej użycie sprzętu w jego pełnym zakresie.</w:t>
      </w:r>
    </w:p>
    <w:p w14:paraId="310FED66" w14:textId="38F44A25" w:rsidR="00BE4EA4" w:rsidRPr="007D3FEC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przypadkach określonych w ust. </w:t>
      </w:r>
      <w:r w:rsidR="00E0261D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, osoba, o której mowa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ust. 1 umowy, sporządza protokół zawierający przyczyny odmowy odebrania sprzętu, a Wykonawca jest obowiązany do wymiany sprzętu na nowy wolny od wad. Jeżeli termin dostawy wymienionego sprzętu przekroczy termin, o którym mowa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 Zamawiający naliczy Wykonawcy karę umowną zgodnie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7 ust. 1 pkt. 1) umowy.   </w:t>
      </w:r>
    </w:p>
    <w:p w14:paraId="310FED67" w14:textId="77777777" w:rsidR="00BD079D" w:rsidRDefault="00BD079D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0ECD4BC8" w14:textId="77777777" w:rsidR="00E0261D" w:rsidRDefault="00E0261D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4E0DF11" w14:textId="77777777" w:rsidR="00E0261D" w:rsidRPr="007D3FEC" w:rsidRDefault="00E0261D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68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>§ 3</w:t>
      </w:r>
    </w:p>
    <w:p w14:paraId="310FED69" w14:textId="77777777"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14:paraId="310FED6A" w14:textId="46DCFCB4" w:rsidR="00BE4EA4" w:rsidRPr="007D3FEC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Gwarancja </w:t>
      </w:r>
      <w:r w:rsidRPr="007D3FEC">
        <w:rPr>
          <w:rFonts w:asciiTheme="majorHAnsi" w:hAnsiTheme="majorHAnsi" w:cs="Arial"/>
        </w:rPr>
        <w:t xml:space="preserve"> na okres nie krótszy niż </w:t>
      </w:r>
      <w:r w:rsidR="005366FF">
        <w:rPr>
          <w:rFonts w:asciiTheme="majorHAnsi" w:hAnsiTheme="majorHAnsi" w:cs="Arial"/>
        </w:rPr>
        <w:t>1</w:t>
      </w:r>
      <w:r w:rsidR="002325F1">
        <w:rPr>
          <w:rFonts w:asciiTheme="majorHAnsi" w:hAnsiTheme="majorHAnsi" w:cs="Arial"/>
        </w:rPr>
        <w:t xml:space="preserve">2 </w:t>
      </w:r>
      <w:r w:rsidRPr="007D3FEC">
        <w:rPr>
          <w:rFonts w:asciiTheme="majorHAnsi" w:hAnsiTheme="majorHAnsi" w:cs="Arial"/>
        </w:rPr>
        <w:t>miesi</w:t>
      </w:r>
      <w:r w:rsidR="005366FF">
        <w:rPr>
          <w:rFonts w:asciiTheme="majorHAnsi" w:hAnsiTheme="majorHAnsi" w:cs="Arial"/>
        </w:rPr>
        <w:t>ę</w:t>
      </w:r>
      <w:r w:rsidRPr="007D3FEC">
        <w:rPr>
          <w:rFonts w:asciiTheme="majorHAnsi" w:hAnsiTheme="majorHAnsi" w:cs="Arial"/>
        </w:rPr>
        <w:t>c</w:t>
      </w:r>
      <w:r w:rsidR="005366FF">
        <w:rPr>
          <w:rFonts w:asciiTheme="majorHAnsi" w:hAnsiTheme="majorHAnsi" w:cs="Arial"/>
        </w:rPr>
        <w:t>y</w:t>
      </w:r>
      <w:r w:rsidRPr="007D3FEC">
        <w:rPr>
          <w:rFonts w:asciiTheme="majorHAnsi" w:hAnsiTheme="majorHAnsi" w:cs="Arial"/>
        </w:rPr>
        <w:t>.</w:t>
      </w:r>
    </w:p>
    <w:p w14:paraId="310FED6B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>ostawa do miejsca wykonania napraw gwarancyjnych i zwrot po wykonaniu naprawy w miejsce użytkowania sprzętu realizowana w całości przez Wykonawcę (lub inne upoważnione przez Wykonawcę podmioty) i na jego koszt.</w:t>
      </w:r>
    </w:p>
    <w:p w14:paraId="310FED6C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Bieg terminu gwarancji rozpoczyna się po odbiorze technicznym sprzętu i podpisaniu przez obie strony  protokołu  odbioru.</w:t>
      </w:r>
    </w:p>
    <w:p w14:paraId="310FED6D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14:paraId="310FED6E" w14:textId="375FED59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Odpowiedzialność z tytułu gwarancji </w:t>
      </w:r>
      <w:r w:rsidR="00E0261D">
        <w:rPr>
          <w:rFonts w:asciiTheme="majorHAnsi" w:hAnsiTheme="majorHAnsi"/>
        </w:rPr>
        <w:t xml:space="preserve">i rękojmi </w:t>
      </w:r>
      <w:r w:rsidRPr="007D3FEC">
        <w:rPr>
          <w:rFonts w:asciiTheme="majorHAnsi" w:hAnsiTheme="majorHAnsi"/>
        </w:rPr>
        <w:t>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które Wykonawca ponosi odpowiedzialność, pod warunkiem, że wady te ujawnią się w ciągu terminu  obowiązywania  gwarancji</w:t>
      </w:r>
      <w:r w:rsidR="00E0261D">
        <w:rPr>
          <w:rFonts w:asciiTheme="majorHAnsi" w:hAnsiTheme="majorHAnsi"/>
        </w:rPr>
        <w:t xml:space="preserve"> i rękojmi</w:t>
      </w:r>
      <w:r w:rsidRPr="007D3FEC">
        <w:rPr>
          <w:rFonts w:asciiTheme="majorHAnsi" w:hAnsiTheme="majorHAnsi"/>
        </w:rPr>
        <w:t>.</w:t>
      </w:r>
    </w:p>
    <w:p w14:paraId="310FED6F" w14:textId="790A51D3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do </w:t>
      </w:r>
      <w:r w:rsidR="005366FF">
        <w:rPr>
          <w:rFonts w:asciiTheme="majorHAnsi" w:hAnsiTheme="majorHAnsi"/>
        </w:rPr>
        <w:t>3</w:t>
      </w:r>
      <w:r w:rsidR="00E0261D">
        <w:rPr>
          <w:rFonts w:asciiTheme="majorHAnsi" w:hAnsiTheme="majorHAnsi"/>
        </w:rPr>
        <w:t xml:space="preserve"> dni</w:t>
      </w:r>
      <w:r w:rsidRPr="007D3FEC">
        <w:rPr>
          <w:rFonts w:asciiTheme="majorHAnsi" w:hAnsiTheme="majorHAnsi"/>
        </w:rPr>
        <w:t xml:space="preserve"> robocz</w:t>
      </w:r>
      <w:r w:rsidR="00E0261D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roboczy – dzień, który nie jest dniem ustawowo wolnym od pracy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-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od poniedziałku do soboty, z wyłączeniem niedziel i określonych ustawą świąt)  od zgłoszenia telefonicznie lub za pośrednictwem poczty elektronicznej.</w:t>
      </w:r>
    </w:p>
    <w:p w14:paraId="310FED70" w14:textId="2C4688DC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wynosi </w:t>
      </w:r>
      <w:r w:rsidR="005366FF">
        <w:rPr>
          <w:rFonts w:asciiTheme="majorHAnsi" w:hAnsiTheme="majorHAnsi"/>
        </w:rPr>
        <w:t>5</w:t>
      </w:r>
      <w:r w:rsidRPr="007D3FEC">
        <w:rPr>
          <w:rFonts w:asciiTheme="majorHAnsi" w:hAnsiTheme="majorHAnsi"/>
        </w:rPr>
        <w:t xml:space="preserve"> dni roboczych.</w:t>
      </w:r>
    </w:p>
    <w:p w14:paraId="310FED71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 trzykrotnej awarii tego samego elementu Wykonawca zobowiązany jest do wymiany wadliwego elementu lub sprzętu w terminie nie dłuższym niż  </w:t>
      </w:r>
      <w:r w:rsidR="002325F1" w:rsidRPr="009570FC">
        <w:rPr>
          <w:rFonts w:asciiTheme="majorHAnsi" w:hAnsiTheme="majorHAnsi"/>
        </w:rPr>
        <w:t>30</w:t>
      </w:r>
      <w:r w:rsidRPr="007D3FEC">
        <w:rPr>
          <w:rFonts w:asciiTheme="majorHAnsi" w:hAnsiTheme="majorHAnsi"/>
        </w:rPr>
        <w:t xml:space="preserve"> dni roboczych  na nowy wolny od wad, tego samego typu  i o tych samych lub - gdy  to niemożliwe - lepszych parametrach technicznych.</w:t>
      </w:r>
    </w:p>
    <w:p w14:paraId="310FED72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14:paraId="310FED73" w14:textId="77777777" w:rsidR="00BE4EA4" w:rsidRPr="007D3FEC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14:paraId="310FED74" w14:textId="77777777" w:rsidR="00BE4EA4" w:rsidRPr="005366FF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14:paraId="1920BFC2" w14:textId="77777777" w:rsidR="005366FF" w:rsidRPr="007D3FEC" w:rsidRDefault="005366FF" w:rsidP="005366F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hAnsiTheme="majorHAnsi"/>
        </w:rPr>
      </w:pPr>
    </w:p>
    <w:p w14:paraId="310FED75" w14:textId="77777777" w:rsidR="00CD4FA6" w:rsidRDefault="00CD4FA6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10FED76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lastRenderedPageBreak/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14:paraId="310FED77" w14:textId="500486C1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 xml:space="preserve">Termin </w:t>
      </w:r>
      <w:r w:rsidR="002E55E4">
        <w:rPr>
          <w:rFonts w:asciiTheme="majorHAnsi" w:hAnsiTheme="majorHAnsi"/>
          <w:b/>
          <w:sz w:val="22"/>
          <w:szCs w:val="22"/>
        </w:rPr>
        <w:t>wykonania zamówienia</w:t>
      </w:r>
    </w:p>
    <w:p w14:paraId="310FED7A" w14:textId="361DDF06" w:rsidR="009570FC" w:rsidRDefault="00036969" w:rsidP="00036969">
      <w:pPr>
        <w:spacing w:line="360" w:lineRule="auto"/>
        <w:ind w:left="284"/>
        <w:jc w:val="both"/>
        <w:rPr>
          <w:rFonts w:asciiTheme="majorHAnsi" w:hAnsiTheme="majorHAnsi"/>
          <w:b/>
        </w:rPr>
      </w:pPr>
      <w:r w:rsidRPr="00036969">
        <w:rPr>
          <w:rFonts w:ascii="Cambria" w:hAnsi="Cambria" w:cs="Arial"/>
        </w:rPr>
        <w:t>Termin realizacji zamówienia (dostawy potwierdzonej protoko</w:t>
      </w:r>
      <w:r>
        <w:rPr>
          <w:rFonts w:ascii="Cambria" w:hAnsi="Cambria" w:cs="Arial"/>
        </w:rPr>
        <w:t xml:space="preserve">łem odbioru):  nie dłuższy niż </w:t>
      </w:r>
      <w:r w:rsidRPr="00036969">
        <w:rPr>
          <w:rFonts w:ascii="Cambria" w:hAnsi="Cambria" w:cs="Arial"/>
        </w:rPr>
        <w:t>6 tygodni, licząc od dnia zawarcia umowy.</w:t>
      </w:r>
    </w:p>
    <w:p w14:paraId="310FED7C" w14:textId="77777777" w:rsidR="00BE4EA4" w:rsidRPr="007D3FEC" w:rsidRDefault="00BE4EA4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14:paraId="310FED7D" w14:textId="77777777"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Wynagrodzenie</w:t>
      </w:r>
    </w:p>
    <w:p w14:paraId="310FED7E" w14:textId="1BF21021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ze szczegółowej specyfikacji zawartej w </w:t>
      </w:r>
      <w:r w:rsidRPr="007D3FEC">
        <w:rPr>
          <w:rFonts w:asciiTheme="majorHAnsi" w:hAnsiTheme="majorHAnsi"/>
          <w:b/>
          <w:i/>
        </w:rPr>
        <w:t xml:space="preserve">załączniku nr </w:t>
      </w:r>
      <w:r w:rsidR="00C9188B" w:rsidRPr="007D3FEC">
        <w:rPr>
          <w:rFonts w:asciiTheme="majorHAnsi" w:hAnsiTheme="majorHAnsi"/>
          <w:b/>
          <w:i/>
        </w:rPr>
        <w:t>2 do</w:t>
      </w:r>
      <w:r w:rsidR="007A475B" w:rsidRPr="007D3FEC">
        <w:rPr>
          <w:rFonts w:asciiTheme="majorHAnsi" w:hAnsiTheme="majorHAnsi"/>
          <w:b/>
          <w:i/>
        </w:rPr>
        <w:t xml:space="preserve"> </w:t>
      </w:r>
      <w:r w:rsidRPr="007D3FEC">
        <w:rPr>
          <w:rFonts w:asciiTheme="majorHAnsi" w:hAnsiTheme="majorHAnsi"/>
          <w:b/>
          <w:i/>
        </w:rPr>
        <w:t>SIWZ</w:t>
      </w:r>
      <w:r w:rsidR="00E0261D">
        <w:rPr>
          <w:rFonts w:asciiTheme="majorHAnsi" w:hAnsiTheme="majorHAnsi"/>
          <w:b/>
          <w:i/>
        </w:rPr>
        <w:t>(do umowy)</w:t>
      </w:r>
      <w:r w:rsidRPr="007D3FEC">
        <w:rPr>
          <w:rFonts w:asciiTheme="majorHAnsi" w:hAnsiTheme="majorHAnsi"/>
        </w:rPr>
        <w:t xml:space="preserve"> jak również w niej nie ujęte, a bez których nie można wykonać zamówienia.  </w:t>
      </w:r>
    </w:p>
    <w:p w14:paraId="310FED7F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Wynagrodzenie Wykonawcy  wynosi :</w:t>
      </w:r>
    </w:p>
    <w:p w14:paraId="310FED80" w14:textId="59204732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</w:rPr>
        <w:t xml:space="preserve">brutto </w:t>
      </w:r>
      <w:r w:rsidRPr="007D3FEC">
        <w:rPr>
          <w:rFonts w:asciiTheme="majorHAnsi" w:hAnsiTheme="majorHAnsi"/>
          <w:b/>
        </w:rPr>
        <w:t>…………</w:t>
      </w:r>
      <w:r w:rsidR="00036969">
        <w:rPr>
          <w:rFonts w:asciiTheme="majorHAnsi" w:hAnsiTheme="majorHAnsi"/>
        </w:rPr>
        <w:t>…………………………………………………………………………………</w:t>
      </w:r>
    </w:p>
    <w:p w14:paraId="310FED81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310FED82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netto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…………………………………………………………………………………………..</w:t>
      </w:r>
    </w:p>
    <w:p w14:paraId="310FED83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……………………………………………………………………………………….</w:t>
      </w:r>
    </w:p>
    <w:p w14:paraId="310FED84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VAT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……………………………………………………………………………………………</w:t>
      </w:r>
    </w:p>
    <w:p w14:paraId="310FED85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</w:rPr>
      </w:pPr>
      <w:r w:rsidRPr="007D3FEC">
        <w:rPr>
          <w:rFonts w:asciiTheme="majorHAnsi" w:hAnsiTheme="majorHAnsi"/>
        </w:rPr>
        <w:t>słownie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310FED86" w14:textId="0D713BFE" w:rsidR="00BE4EA4" w:rsidRPr="007D3FEC" w:rsidRDefault="00BE4EA4" w:rsidP="00177C8C">
      <w:pPr>
        <w:spacing w:line="360" w:lineRule="auto"/>
        <w:ind w:left="426" w:hanging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 xml:space="preserve">    na podstawie</w:t>
      </w:r>
      <w:r w:rsidR="00E0261D" w:rsidRPr="00E0261D">
        <w:rPr>
          <w:rFonts w:asciiTheme="majorHAnsi" w:hAnsiTheme="majorHAnsi"/>
          <w:iCs/>
        </w:rPr>
        <w:t xml:space="preserve"> </w:t>
      </w:r>
      <w:r w:rsidR="00E0261D" w:rsidRPr="007D3FEC">
        <w:rPr>
          <w:rFonts w:asciiTheme="majorHAnsi" w:hAnsiTheme="majorHAnsi"/>
          <w:iCs/>
        </w:rPr>
        <w:t>złożonej</w:t>
      </w:r>
      <w:r w:rsidRPr="007D3FEC">
        <w:rPr>
          <w:rFonts w:asciiTheme="majorHAnsi" w:hAnsiTheme="majorHAnsi"/>
          <w:iCs/>
        </w:rPr>
        <w:t xml:space="preserve"> oferty</w:t>
      </w:r>
      <w:r w:rsidR="00E0261D">
        <w:rPr>
          <w:rFonts w:asciiTheme="majorHAnsi" w:hAnsiTheme="majorHAnsi"/>
          <w:iCs/>
        </w:rPr>
        <w:t xml:space="preserve">, otwartej </w:t>
      </w:r>
      <w:r w:rsidRPr="007D3FEC">
        <w:rPr>
          <w:rFonts w:asciiTheme="majorHAnsi" w:hAnsiTheme="majorHAnsi"/>
          <w:iCs/>
        </w:rPr>
        <w:t>w dniu ………………….</w:t>
      </w:r>
    </w:p>
    <w:p w14:paraId="310FED87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14:paraId="310FED88" w14:textId="77777777" w:rsidR="00BE4EA4" w:rsidRPr="007D3FEC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pokrywa</w:t>
      </w:r>
      <w:r w:rsidRPr="007D3FEC">
        <w:rPr>
          <w:rFonts w:asciiTheme="majorHAnsi" w:hAnsiTheme="majorHAnsi"/>
          <w:color w:val="FF0000"/>
        </w:rPr>
        <w:t xml:space="preserve"> </w:t>
      </w:r>
      <w:r w:rsidRPr="007D3FEC">
        <w:rPr>
          <w:rFonts w:asciiTheme="majorHAnsi" w:hAnsiTheme="majorHAnsi"/>
        </w:rPr>
        <w:t>wszystkie zobowiązania Wykonawcy względem Zamawiającego, wynikające z zamówienia, a także wszystko co może być konieczne dla właściwego wykonania przedmiotu umowy.</w:t>
      </w:r>
    </w:p>
    <w:p w14:paraId="310FED89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14:paraId="310FED8A" w14:textId="77777777" w:rsidR="00BE4EA4" w:rsidRPr="007D3FEC" w:rsidRDefault="00BE4EA4" w:rsidP="00177C8C">
      <w:pPr>
        <w:spacing w:line="360" w:lineRule="auto"/>
        <w:ind w:left="142" w:right="567" w:hanging="284"/>
        <w:jc w:val="both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  <w:i/>
          <w:iCs/>
        </w:rPr>
        <w:t xml:space="preserve">      </w:t>
      </w:r>
    </w:p>
    <w:p w14:paraId="310FED8B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14:paraId="310FED8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</w:p>
    <w:p w14:paraId="310FED8D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14:paraId="310FED8E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</w:t>
      </w:r>
      <w:r w:rsidR="002E7DFF">
        <w:rPr>
          <w:rFonts w:asciiTheme="majorHAnsi" w:hAnsiTheme="majorHAnsi"/>
        </w:rPr>
        <w:t>t Gdański, 80 – 952 Gdańsk, ul. </w:t>
      </w:r>
      <w:r w:rsidRPr="007D3FEC">
        <w:rPr>
          <w:rFonts w:asciiTheme="majorHAnsi" w:hAnsiTheme="majorHAnsi"/>
        </w:rPr>
        <w:t>Bażyńskiego 1A, NIP 584-020-32-39</w:t>
      </w:r>
      <w:r w:rsidR="00CD4FA6">
        <w:rPr>
          <w:rFonts w:asciiTheme="majorHAnsi" w:hAnsiTheme="majorHAnsi"/>
        </w:rPr>
        <w:t>, dostarczonej wraz z kopią podpisanego protokołu odbiorczego</w:t>
      </w:r>
      <w:r w:rsidRPr="007D3FEC">
        <w:rPr>
          <w:rFonts w:asciiTheme="majorHAnsi" w:hAnsiTheme="majorHAnsi"/>
        </w:rPr>
        <w:t xml:space="preserve">. </w:t>
      </w:r>
    </w:p>
    <w:p w14:paraId="310FED8F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14:paraId="310FED90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14:paraId="310FED9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14:paraId="310FED9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Kary umowne</w:t>
      </w:r>
    </w:p>
    <w:p w14:paraId="310FED94" w14:textId="77777777" w:rsidR="00BE4EA4" w:rsidRPr="007D3FEC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14:paraId="310FED95" w14:textId="77777777" w:rsidR="00BE4EA4" w:rsidRPr="007D3FEC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</w:t>
      </w:r>
    </w:p>
    <w:p w14:paraId="310FED96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AB4C9F" w:rsidRPr="007D3FEC">
        <w:rPr>
          <w:rFonts w:asciiTheme="majorHAnsi" w:hAnsiTheme="majorHAnsi"/>
        </w:rPr>
        <w:t xml:space="preserve">6 i </w:t>
      </w:r>
      <w:r w:rsidRPr="007D3FEC">
        <w:rPr>
          <w:rFonts w:asciiTheme="majorHAnsi" w:hAnsiTheme="majorHAnsi"/>
        </w:rPr>
        <w:t>7 umowy,</w:t>
      </w:r>
    </w:p>
    <w:p w14:paraId="310FED97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DD3D7C" w:rsidRPr="007D3FEC">
        <w:rPr>
          <w:rFonts w:asciiTheme="majorHAnsi" w:hAnsiTheme="majorHAnsi"/>
        </w:rPr>
        <w:t>8</w:t>
      </w:r>
      <w:r w:rsidRPr="007D3FEC">
        <w:rPr>
          <w:rFonts w:asciiTheme="majorHAnsi" w:hAnsiTheme="majorHAnsi"/>
        </w:rPr>
        <w:t xml:space="preserve"> umowy,</w:t>
      </w:r>
    </w:p>
    <w:p w14:paraId="65B97FD3" w14:textId="3AC41BA2" w:rsidR="00E0261D" w:rsidRDefault="00E0261D" w:rsidP="00DD3D7C">
      <w:pPr>
        <w:pStyle w:val="Akapitzlist"/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 xml:space="preserve">W przypadku odstąpienia przez Zamawiającego od  umowy z  przyczyn, o których  mowa w </w:t>
      </w:r>
      <w:r w:rsidRPr="007D3FEC">
        <w:rPr>
          <w:rFonts w:asciiTheme="majorHAnsi" w:hAnsiTheme="majorHAnsi"/>
        </w:rPr>
        <w:sym w:font="Times New Roman" w:char="00A7"/>
      </w:r>
      <w:r w:rsidRPr="00E0261D">
        <w:rPr>
          <w:rFonts w:asciiTheme="majorHAnsi" w:hAnsiTheme="majorHAnsi"/>
        </w:rPr>
        <w:t xml:space="preserve"> 9 ust. 4) umowy, </w:t>
      </w:r>
      <w:r w:rsidRPr="00C33B48">
        <w:rPr>
          <w:rFonts w:asciiTheme="majorHAnsi" w:hAnsiTheme="majorHAnsi"/>
        </w:rPr>
        <w:t>Zamawiający będzie uprawniony do nałożenia na Wykonawcę kary umownej w wysokości</w:t>
      </w:r>
      <w:r w:rsidRPr="00E0261D">
        <w:rPr>
          <w:rFonts w:asciiTheme="majorHAnsi" w:hAnsiTheme="majorHAnsi"/>
        </w:rPr>
        <w:t xml:space="preserve"> </w:t>
      </w:r>
      <w:r w:rsidR="00BE4EA4" w:rsidRPr="00E0261D">
        <w:rPr>
          <w:rFonts w:asciiTheme="majorHAnsi" w:hAnsiTheme="majorHAnsi"/>
        </w:rPr>
        <w:t xml:space="preserve">10% wartości brutto wynagrodzenia określonego w </w:t>
      </w:r>
      <w:r w:rsidR="00BE4EA4" w:rsidRPr="007D3FEC">
        <w:rPr>
          <w:rFonts w:asciiTheme="majorHAnsi" w:hAnsiTheme="majorHAnsi"/>
        </w:rPr>
        <w:sym w:font="Times New Roman" w:char="00A7"/>
      </w:r>
      <w:r w:rsidR="00BE4EA4" w:rsidRPr="00E0261D">
        <w:rPr>
          <w:rFonts w:asciiTheme="majorHAnsi" w:hAnsiTheme="majorHAnsi"/>
        </w:rPr>
        <w:t xml:space="preserve"> 5 ust. 2</w:t>
      </w:r>
      <w:r>
        <w:rPr>
          <w:rFonts w:asciiTheme="majorHAnsi" w:hAnsiTheme="majorHAnsi"/>
        </w:rPr>
        <w:t>.</w:t>
      </w:r>
      <w:r w:rsidR="00BE4EA4" w:rsidRPr="00E0261D">
        <w:rPr>
          <w:rFonts w:asciiTheme="majorHAnsi" w:hAnsiTheme="majorHAnsi"/>
        </w:rPr>
        <w:t xml:space="preserve"> </w:t>
      </w:r>
    </w:p>
    <w:p w14:paraId="310FED99" w14:textId="1869ACBA" w:rsidR="00BE4EA4" w:rsidRPr="00E0261D" w:rsidRDefault="00BE4EA4" w:rsidP="00DD3D7C">
      <w:pPr>
        <w:pStyle w:val="Akapitzlist"/>
        <w:numPr>
          <w:ilvl w:val="0"/>
          <w:numId w:val="44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>Zapłata kary umownej nie wyłącza dalej idących roszczeń z tytułu niewykonania lub nienależytego wykonania przedmiotu umowy.</w:t>
      </w:r>
    </w:p>
    <w:p w14:paraId="310FED9A" w14:textId="58B28BB4" w:rsidR="00BE4EA4" w:rsidRPr="007D3FEC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Kary, o których mowa w ust. 1 </w:t>
      </w:r>
      <w:r w:rsidR="002E55E4">
        <w:rPr>
          <w:rFonts w:asciiTheme="majorHAnsi" w:hAnsiTheme="majorHAnsi"/>
        </w:rPr>
        <w:t xml:space="preserve">i 2 </w:t>
      </w:r>
      <w:r w:rsidRPr="007D3FEC">
        <w:rPr>
          <w:rFonts w:asciiTheme="majorHAnsi" w:hAnsiTheme="majorHAnsi"/>
        </w:rPr>
        <w:t>płatne są w terminie 14 dni od daty otrzymania przez Wykonawcę wezwania do ich zapłaty. Kary umowne mogą być potrącane z bieżących należności Wykonawcy.</w:t>
      </w:r>
    </w:p>
    <w:p w14:paraId="310FED9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8</w:t>
      </w:r>
    </w:p>
    <w:p w14:paraId="310FED9D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14:paraId="310FED9E" w14:textId="77777777" w:rsidR="00BE4EA4" w:rsidRPr="007D3FEC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14:paraId="310FED9F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14:paraId="310FEDA0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14:paraId="310FEDA1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14:paraId="310FEDA2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14:paraId="310FEDA3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14:paraId="310FEDA4" w14:textId="77777777" w:rsidR="00EA6ACF" w:rsidRPr="007D3FEC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14:paraId="310FEDA5" w14:textId="77777777" w:rsidR="00BE4EA4" w:rsidRPr="007D3FEC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Wniosek  o  wprowadzenie zmian, o których  mowa w  ust. 1 pkt. 1) - 5) musi  być  złożony na  piśmie i uzasadniony.</w:t>
      </w:r>
    </w:p>
    <w:p w14:paraId="310FEDA6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9</w:t>
      </w:r>
    </w:p>
    <w:p w14:paraId="310FEDA7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14:paraId="310FEDA8" w14:textId="77777777" w:rsidR="00BE4EA4" w:rsidRPr="00CD4FA6" w:rsidRDefault="00BE4EA4" w:rsidP="00CD4FA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14:paraId="310FEDA9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14:paraId="310FEDAA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14:paraId="310FEDAB" w14:textId="77777777" w:rsidR="00BE4EA4" w:rsidRPr="007D3FEC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14:paraId="310FEDAC" w14:textId="54A66051" w:rsidR="00BE4EA4" w:rsidRPr="007D3FEC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Zamawiający może odstąpić od umowy w przypadku, gdy dostawa jest realizowana wadliwie lub sprzecznie z umową, w szczególności w przypadku dostarczenia sprzętu niezgodnego z wymogami zapisów SIWZ </w:t>
      </w:r>
      <w:r w:rsidR="00E0261D">
        <w:rPr>
          <w:rFonts w:asciiTheme="majorHAnsi" w:hAnsiTheme="majorHAnsi"/>
        </w:rPr>
        <w:t>lub</w:t>
      </w:r>
      <w:r w:rsidR="002E55E4">
        <w:rPr>
          <w:rFonts w:asciiTheme="majorHAnsi" w:hAnsiTheme="majorHAnsi"/>
        </w:rPr>
        <w:t xml:space="preserve"> </w:t>
      </w:r>
      <w:bookmarkStart w:id="0" w:name="_GoBack"/>
      <w:bookmarkEnd w:id="0"/>
      <w:r w:rsidRPr="007D3FEC">
        <w:rPr>
          <w:rFonts w:asciiTheme="majorHAnsi" w:hAnsiTheme="majorHAnsi"/>
        </w:rPr>
        <w:t xml:space="preserve">umowy, a także gdy opóźnienie w dostawie lub wymianie sprzętu w ramach gwarancji lub rękojmi przekroczy 14 dni, naliczając Wykonawcy karę umowną, o której mowa w § 7 ust. </w:t>
      </w:r>
      <w:r w:rsidR="00E0261D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umowy.</w:t>
      </w:r>
    </w:p>
    <w:p w14:paraId="310FEDAD" w14:textId="77777777"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A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14:paraId="310FEDA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14:paraId="310FEDB0" w14:textId="77777777" w:rsidR="00BE4EA4" w:rsidRPr="007D3FEC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>odbioru aparatury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14:paraId="310FEDB1" w14:textId="77777777" w:rsidR="00BE4EA4" w:rsidRPr="007D3FEC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za uprzednim pisemnym poinformowaniem strony drugiej. Powiadomienie o powyższych zmianach nie stanowi zmiany umowy wymagającej sporządzenia aneksu.</w:t>
      </w:r>
    </w:p>
    <w:p w14:paraId="310FEDB2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14:paraId="310FEDB3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14:paraId="310FEDB4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14:paraId="310FEDB5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14:paraId="310FEDB6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14:paraId="310FEDB7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14:paraId="310FEDB8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14:paraId="310FEDB9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Wykonawcy faktury lub rachunku, potwierdzających wykonanie zleconych Podwykonawcy zadań. </w:t>
      </w:r>
    </w:p>
    <w:p w14:paraId="310FEDBA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14:paraId="310FEDBB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14:paraId="310FEDBC" w14:textId="77777777"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14:paraId="310FEDBD" w14:textId="77777777" w:rsidR="00BE4EA4" w:rsidRPr="007D3FEC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0F243E"/>
          <w:spacing w:val="-10"/>
        </w:rPr>
      </w:pPr>
    </w:p>
    <w:p w14:paraId="310FEDB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14:paraId="310FEDB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14:paraId="310FEDC0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nie ma prawa cesji praw i/lub obowiązków wynikających z niniejszej umowy na rzecz osób trzecich, z zastrzeżeniem ust. 2.</w:t>
      </w:r>
    </w:p>
    <w:p w14:paraId="310FEDC1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14:paraId="310FEDC2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Wszelkie spory między stronami wynikające z niniejszej umowy rozstrzygane będą na zasadzie wzajemnego porozumienia.</w:t>
      </w:r>
    </w:p>
    <w:p w14:paraId="310FEDC3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14:paraId="310FEDC4" w14:textId="77777777" w:rsidR="00EA6ACF" w:rsidRPr="007D3FEC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14:paraId="310FEDC5" w14:textId="77777777" w:rsidR="00BE4EA4" w:rsidRPr="007D3FEC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Umowa została sporządzona w dwóch jednobrzmiących egzemplarzach, przeznaczonych 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14:paraId="310FEDC9" w14:textId="31D898EA" w:rsidR="00E0261D" w:rsidRDefault="00E0261D">
      <w:pPr>
        <w:rPr>
          <w:rFonts w:asciiTheme="majorHAnsi" w:hAnsiTheme="majorHAnsi"/>
          <w:b/>
        </w:rPr>
      </w:pPr>
    </w:p>
    <w:p w14:paraId="40E52566" w14:textId="77777777"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CC" w14:textId="15991334" w:rsidR="00CF28DD" w:rsidRPr="007D3FEC" w:rsidRDefault="00BE4EA4" w:rsidP="00177C8C">
      <w:pPr>
        <w:spacing w:line="360" w:lineRule="auto"/>
        <w:jc w:val="center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sectPr w:rsidR="00CF28DD" w:rsidRPr="007D3FEC" w:rsidSect="00C2068A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EDCF" w14:textId="77777777" w:rsidR="00036969" w:rsidRDefault="00036969" w:rsidP="00245CEA">
      <w:pPr>
        <w:spacing w:line="240" w:lineRule="auto"/>
      </w:pPr>
      <w:r>
        <w:separator/>
      </w:r>
    </w:p>
  </w:endnote>
  <w:endnote w:type="continuationSeparator" w:id="0">
    <w:p w14:paraId="310FEDD0" w14:textId="77777777" w:rsidR="00036969" w:rsidRDefault="00036969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EDD3" w14:textId="77777777" w:rsidR="00036969" w:rsidRDefault="00036969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14:paraId="310FEDD4" w14:textId="77777777" w:rsidR="00036969" w:rsidRDefault="00036969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14:paraId="310FEDD5" w14:textId="77777777" w:rsidR="00036969" w:rsidRDefault="00036969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14:paraId="310FEDD6" w14:textId="77777777" w:rsidR="00036969" w:rsidRDefault="00036969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069E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EDCD" w14:textId="77777777" w:rsidR="00036969" w:rsidRDefault="00036969" w:rsidP="00245CEA">
      <w:pPr>
        <w:spacing w:line="240" w:lineRule="auto"/>
      </w:pPr>
      <w:r>
        <w:separator/>
      </w:r>
    </w:p>
  </w:footnote>
  <w:footnote w:type="continuationSeparator" w:id="0">
    <w:p w14:paraId="310FEDCE" w14:textId="77777777" w:rsidR="00036969" w:rsidRDefault="00036969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EDD1" w14:textId="79D4D05A" w:rsidR="00036969" w:rsidRPr="007D3FEC" w:rsidRDefault="003069EB" w:rsidP="007D3FEC">
    <w:pPr>
      <w:pStyle w:val="Nagwek"/>
      <w:rPr>
        <w:i/>
        <w:u w:val="single"/>
      </w:rPr>
    </w:pPr>
    <w:r>
      <w:rPr>
        <w:i/>
        <w:u w:val="single"/>
      </w:rPr>
      <w:pict w14:anchorId="310FEDD7">
        <v:rect id="_x0000_s2049" style="position:absolute;margin-left:15pt;margin-top:593.85pt;width:40.9pt;height:171.9pt;z-index:251659264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14:paraId="310FEDD8" w14:textId="77777777" w:rsidR="00036969" w:rsidRPr="00322F37" w:rsidRDefault="00036969" w:rsidP="007D3FEC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22F37">
                  <w:rPr>
                    <w:rFonts w:ascii="Cambria" w:hAnsi="Cambria"/>
                  </w:rPr>
                  <w:t>Strona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3069EB" w:rsidRPr="003069EB">
                  <w:rPr>
                    <w:rFonts w:ascii="Cambria" w:hAnsi="Cambria"/>
                    <w:noProof/>
                    <w:sz w:val="44"/>
                    <w:szCs w:val="4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036969" w:rsidRPr="007D3FEC">
      <w:rPr>
        <w:i/>
        <w:u w:val="single"/>
      </w:rPr>
      <w:t>Specyfikacja Istotnych Warunków Zamówienia - A120-211-</w:t>
    </w:r>
    <w:r w:rsidR="00036969">
      <w:rPr>
        <w:i/>
        <w:u w:val="single"/>
      </w:rPr>
      <w:t>201</w:t>
    </w:r>
    <w:r w:rsidR="00036969" w:rsidRPr="007D3FEC">
      <w:rPr>
        <w:i/>
        <w:u w:val="single"/>
      </w:rPr>
      <w:t xml:space="preserve">/14/GR - Załącznik nr </w:t>
    </w:r>
    <w:r w:rsidR="00036969">
      <w:rPr>
        <w:i/>
        <w:u w:val="single"/>
      </w:rPr>
      <w:t>7</w:t>
    </w:r>
  </w:p>
  <w:p w14:paraId="310FEDD2" w14:textId="77777777" w:rsidR="00036969" w:rsidRDefault="00036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7B86"/>
    <w:multiLevelType w:val="hybridMultilevel"/>
    <w:tmpl w:val="4B9ACC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2"/>
  </w:num>
  <w:num w:numId="43">
    <w:abstractNumId w:val="23"/>
  </w:num>
  <w:num w:numId="44">
    <w:abstractNumId w:val="1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36969"/>
    <w:rsid w:val="00053390"/>
    <w:rsid w:val="00055A16"/>
    <w:rsid w:val="000668DC"/>
    <w:rsid w:val="0008150B"/>
    <w:rsid w:val="000B4A3F"/>
    <w:rsid w:val="000C158E"/>
    <w:rsid w:val="000D6025"/>
    <w:rsid w:val="00170DCB"/>
    <w:rsid w:val="0017496C"/>
    <w:rsid w:val="00177C8C"/>
    <w:rsid w:val="00201314"/>
    <w:rsid w:val="00202AF9"/>
    <w:rsid w:val="002273CF"/>
    <w:rsid w:val="002325F1"/>
    <w:rsid w:val="00245CEA"/>
    <w:rsid w:val="002B706C"/>
    <w:rsid w:val="002E55E4"/>
    <w:rsid w:val="002E7DFF"/>
    <w:rsid w:val="003069EB"/>
    <w:rsid w:val="003451D1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366F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A2AA9"/>
    <w:rsid w:val="007A475B"/>
    <w:rsid w:val="007D3FEC"/>
    <w:rsid w:val="007E7407"/>
    <w:rsid w:val="007F4ACD"/>
    <w:rsid w:val="00800B0A"/>
    <w:rsid w:val="00836F59"/>
    <w:rsid w:val="008503BA"/>
    <w:rsid w:val="0089344D"/>
    <w:rsid w:val="00894F44"/>
    <w:rsid w:val="008A5731"/>
    <w:rsid w:val="008A7417"/>
    <w:rsid w:val="008B5BE4"/>
    <w:rsid w:val="008F36A3"/>
    <w:rsid w:val="008F52E6"/>
    <w:rsid w:val="008F6E7A"/>
    <w:rsid w:val="0090249B"/>
    <w:rsid w:val="00903647"/>
    <w:rsid w:val="009065E7"/>
    <w:rsid w:val="0092524F"/>
    <w:rsid w:val="009374EA"/>
    <w:rsid w:val="00941BC7"/>
    <w:rsid w:val="009570FC"/>
    <w:rsid w:val="0099030D"/>
    <w:rsid w:val="009B02DA"/>
    <w:rsid w:val="009B63C3"/>
    <w:rsid w:val="009C6830"/>
    <w:rsid w:val="00A14186"/>
    <w:rsid w:val="00A26469"/>
    <w:rsid w:val="00A813F9"/>
    <w:rsid w:val="00AB152D"/>
    <w:rsid w:val="00AB4C9F"/>
    <w:rsid w:val="00AB57C6"/>
    <w:rsid w:val="00AC0954"/>
    <w:rsid w:val="00AE37DD"/>
    <w:rsid w:val="00B070AE"/>
    <w:rsid w:val="00B07F4B"/>
    <w:rsid w:val="00B12266"/>
    <w:rsid w:val="00B24137"/>
    <w:rsid w:val="00B3488F"/>
    <w:rsid w:val="00B57434"/>
    <w:rsid w:val="00B62FBB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D4FA6"/>
    <w:rsid w:val="00CE63C5"/>
    <w:rsid w:val="00CF28DD"/>
    <w:rsid w:val="00CF2B2A"/>
    <w:rsid w:val="00D36714"/>
    <w:rsid w:val="00D44EB5"/>
    <w:rsid w:val="00D47D13"/>
    <w:rsid w:val="00DA2D72"/>
    <w:rsid w:val="00DD3D7C"/>
    <w:rsid w:val="00E0261D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0F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31B2FE-FBAB-4743-B805-398327F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636958B6</Template>
  <TotalTime>312</TotalTime>
  <Pages>7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Grazyna Rostek-Stypa</cp:lastModifiedBy>
  <cp:revision>49</cp:revision>
  <cp:lastPrinted>2014-09-30T12:34:00Z</cp:lastPrinted>
  <dcterms:created xsi:type="dcterms:W3CDTF">2014-05-13T11:14:00Z</dcterms:created>
  <dcterms:modified xsi:type="dcterms:W3CDTF">2014-09-30T12:43:00Z</dcterms:modified>
</cp:coreProperties>
</file>