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D850C6" w:rsidRDefault="00F52481" w:rsidP="009E28F4">
      <w:pPr>
        <w:pStyle w:val="redniasiatka1akcent21"/>
        <w:ind w:left="0"/>
        <w:jc w:val="center"/>
        <w:rPr>
          <w:rFonts w:ascii="Cambria" w:hAnsi="Cambria"/>
          <w:b/>
          <w:sz w:val="20"/>
          <w:szCs w:val="20"/>
        </w:rPr>
      </w:pPr>
      <w:r w:rsidRPr="00D850C6">
        <w:rPr>
          <w:rFonts w:ascii="Cambria" w:hAnsi="Cambria"/>
          <w:b/>
          <w:sz w:val="20"/>
          <w:szCs w:val="20"/>
        </w:rPr>
        <w:t>Załączn</w:t>
      </w:r>
      <w:r w:rsidR="00D850C6">
        <w:rPr>
          <w:rFonts w:ascii="Cambria" w:hAnsi="Cambria"/>
          <w:b/>
          <w:sz w:val="20"/>
          <w:szCs w:val="20"/>
        </w:rPr>
        <w:t>ik nr 2 – formularz przedmiotowo-cenowy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0A7818" w:rsidRPr="00D850C6" w:rsidRDefault="00D850C6" w:rsidP="00D850C6">
      <w:pPr>
        <w:ind w:left="-709" w:hanging="142"/>
        <w:rPr>
          <w:b/>
          <w:i/>
          <w:sz w:val="20"/>
          <w:szCs w:val="20"/>
          <w:u w:val="single"/>
        </w:rPr>
      </w:pPr>
      <w:r w:rsidRPr="00D850C6">
        <w:rPr>
          <w:b/>
          <w:i/>
          <w:sz w:val="20"/>
          <w:szCs w:val="20"/>
          <w:u w:val="single"/>
        </w:rPr>
        <w:t>Tabela 1</w:t>
      </w:r>
      <w:r w:rsidR="003C3F7F">
        <w:rPr>
          <w:b/>
          <w:i/>
          <w:sz w:val="20"/>
          <w:szCs w:val="20"/>
          <w:u w:val="single"/>
        </w:rPr>
        <w:t xml:space="preserve">. </w:t>
      </w:r>
      <w:r w:rsidR="009E2865">
        <w:rPr>
          <w:b/>
          <w:i/>
          <w:sz w:val="20"/>
          <w:szCs w:val="20"/>
          <w:u w:val="single"/>
        </w:rPr>
        <w:t xml:space="preserve">Opis przedmiotu zamówienia </w:t>
      </w:r>
      <w:r w:rsidR="003C3F7F" w:rsidRPr="006D751B">
        <w:rPr>
          <w:b/>
          <w:i/>
          <w:sz w:val="20"/>
          <w:szCs w:val="20"/>
          <w:u w:val="single"/>
        </w:rPr>
        <w:t>(o parametrach nie gorszych niż podane poniżej)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276"/>
        <w:gridCol w:w="1559"/>
      </w:tblGrid>
      <w:tr w:rsidR="00D850C6" w:rsidRPr="00D850C6" w:rsidTr="00A72680">
        <w:trPr>
          <w:trHeight w:val="80"/>
        </w:trPr>
        <w:tc>
          <w:tcPr>
            <w:tcW w:w="567" w:type="dxa"/>
            <w:shd w:val="clear" w:color="auto" w:fill="auto"/>
          </w:tcPr>
          <w:p w:rsidR="00D850C6" w:rsidRPr="00D850C6" w:rsidRDefault="00D850C6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D850C6" w:rsidRPr="00D850C6" w:rsidRDefault="00D850C6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850C6" w:rsidRPr="00D850C6" w:rsidRDefault="00D850C6" w:rsidP="00D850C6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techniczne oferowane przez Wykonawcę</w:t>
            </w:r>
          </w:p>
        </w:tc>
      </w:tr>
      <w:tr w:rsidR="00333405" w:rsidRPr="005D2093" w:rsidTr="00A72680">
        <w:trPr>
          <w:trHeight w:val="80"/>
        </w:trPr>
        <w:tc>
          <w:tcPr>
            <w:tcW w:w="567" w:type="dxa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33405" w:rsidRPr="000A7818" w:rsidRDefault="00333405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333405" w:rsidRDefault="00333405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33405" w:rsidRPr="000A7818" w:rsidRDefault="00333405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Urządzenie łączące funkcje fluorymetru, spektrofotometru i luminometru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333405" w:rsidRDefault="00333405" w:rsidP="00333405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333405" w:rsidRPr="00333405" w:rsidRDefault="00333405" w:rsidP="00333405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Producent</w:t>
            </w:r>
            <w:r w:rsidRPr="00333405">
              <w:rPr>
                <w:rFonts w:ascii="Cambria" w:hAnsi="Cambria" w:cs="Arial"/>
                <w:sz w:val="20"/>
                <w:szCs w:val="20"/>
              </w:rPr>
              <w:t>……………………………</w:t>
            </w:r>
          </w:p>
          <w:p w:rsidR="00333405" w:rsidRPr="00333405" w:rsidRDefault="00333405" w:rsidP="00333405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Model</w:t>
            </w:r>
            <w:r w:rsidRPr="00333405">
              <w:rPr>
                <w:rFonts w:ascii="Cambria" w:hAnsi="Cambria" w:cs="Arial"/>
                <w:sz w:val="20"/>
                <w:szCs w:val="20"/>
              </w:rPr>
              <w:t xml:space="preserve"> …………………………………</w:t>
            </w:r>
          </w:p>
        </w:tc>
      </w:tr>
      <w:tr w:rsidR="00333405" w:rsidRPr="005D2093" w:rsidTr="00A72680">
        <w:trPr>
          <w:trHeight w:val="403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Urządzenie wyposażone</w:t>
            </w:r>
            <w:r w:rsidR="00FA3D2E">
              <w:rPr>
                <w:rFonts w:ascii="Cambria" w:hAnsi="Cambria"/>
                <w:sz w:val="20"/>
                <w:szCs w:val="20"/>
              </w:rPr>
              <w:t xml:space="preserve"> w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2 podwójne monochromatory (dwa monochromatory do wzbudzenia i dwa monochromatory do emisji)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403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3.</w:t>
            </w:r>
          </w:p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Metody detekcji :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bCs/>
                <w:sz w:val="20"/>
                <w:szCs w:val="20"/>
              </w:rPr>
              <w:t>- absorbancja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ze źródłem światła - ksenonowa lampa UV, silikonowa fotodioda UV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- fluorescencja – PMT, UV, red-sensitive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-luminescencja: system zliczania fotonów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bCs/>
                <w:sz w:val="20"/>
                <w:szCs w:val="20"/>
              </w:rPr>
              <w:t>-fluorescencja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z góry  wraz z TRF oraz możliwość rozbudowy o fluorescencję z dołu, możliwość rozbudowy o moduł </w:t>
            </w:r>
            <w:r w:rsidRPr="000A7818">
              <w:rPr>
                <w:rFonts w:ascii="Cambria" w:hAnsi="Cambria"/>
                <w:bCs/>
                <w:sz w:val="20"/>
                <w:szCs w:val="20"/>
              </w:rPr>
              <w:t xml:space="preserve">luminescencji </w:t>
            </w:r>
            <w:r w:rsidRPr="000A7818">
              <w:rPr>
                <w:rFonts w:ascii="Cambria" w:hAnsi="Cambria"/>
                <w:sz w:val="20"/>
                <w:szCs w:val="20"/>
              </w:rPr>
              <w:t>– system liczenia fotonów, luminescencji dwubarwnej  BRET1, BRET2, jarzeniowej i błyskowej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33405" w:rsidRPr="000A7818" w:rsidRDefault="00333405" w:rsidP="00150F8A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403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818">
              <w:rPr>
                <w:rFonts w:ascii="Cambria" w:hAnsi="Cambria"/>
                <w:b/>
                <w:bCs/>
                <w:sz w:val="20"/>
                <w:szCs w:val="20"/>
              </w:rPr>
              <w:t>POMIARY ABSORBANCJI –monochromatory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_________________________________</w:t>
            </w:r>
          </w:p>
        </w:tc>
      </w:tr>
      <w:tr w:rsidR="00333405" w:rsidRPr="005D2093" w:rsidTr="00A72680">
        <w:trPr>
          <w:trHeight w:val="296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Zakres długości fali absorbancji: od min 230 nm do 1000 nm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</w:t>
            </w: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</w:t>
            </w:r>
          </w:p>
        </w:tc>
      </w:tr>
      <w:tr w:rsidR="00333405" w:rsidRPr="005D2093" w:rsidTr="00A72680">
        <w:trPr>
          <w:trHeight w:val="107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Port kuwetowy w pozycji pionowej (niedopuszczalne są rozwiązania z pomiarem w kuwecie w pozycji poziomej) umożliwiający pomiary absorbancji w zakresie 230-1000 nm w kuwecie o drodze optycznej 1 cm.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Default="00333405" w:rsidP="00333405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………………………..</w:t>
            </w:r>
          </w:p>
        </w:tc>
      </w:tr>
      <w:tr w:rsidR="00333405" w:rsidRPr="005D2093" w:rsidTr="00A72680">
        <w:trPr>
          <w:trHeight w:val="436"/>
        </w:trPr>
        <w:tc>
          <w:tcPr>
            <w:tcW w:w="567" w:type="dxa"/>
            <w:shd w:val="clear" w:color="auto" w:fill="auto"/>
          </w:tcPr>
          <w:p w:rsidR="00333405" w:rsidRPr="000A7818" w:rsidRDefault="00150F8A" w:rsidP="00333405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Możliwość współpracy z różnymi formatami płytek:  6 do 384-dołkowe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641"/>
        </w:trPr>
        <w:tc>
          <w:tcPr>
            <w:tcW w:w="567" w:type="dxa"/>
            <w:shd w:val="clear" w:color="auto" w:fill="auto"/>
          </w:tcPr>
          <w:p w:rsidR="00333405" w:rsidRPr="000A7818" w:rsidRDefault="00150F8A" w:rsidP="00333405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Szerokość pasma: wzbudzenie  &lt; 5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≤ 315 nm i &lt; 9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&gt;315 nm,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Emisja &lt;20 nm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Default="00333405" w:rsidP="0033340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333405" w:rsidRPr="00333405" w:rsidRDefault="00333405" w:rsidP="00333405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333405" w:rsidRPr="005D2093" w:rsidTr="00A72680">
        <w:trPr>
          <w:trHeight w:val="399"/>
        </w:trPr>
        <w:tc>
          <w:tcPr>
            <w:tcW w:w="567" w:type="dxa"/>
            <w:shd w:val="clear" w:color="auto" w:fill="auto"/>
          </w:tcPr>
          <w:p w:rsidR="00333405" w:rsidRPr="000A7818" w:rsidRDefault="00150F8A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Dokładność długości fali: &lt;+- 0,5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&gt; 315 nm; &lt;+- 0,3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≤ 315 nm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Odtwarzalność długości fali  &lt;+- 0,5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&gt; 315 nm; &lt;+- 0,3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≤ 315 nm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Zakres pomiarowy min. od 0 do 4 OD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………………………..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Przy pomiarze absorbancji, stosunek 260/280 nm powinien być nie gorszy niż ±0,07, precyzja odczytu przy 260 nm &lt;0.2%, a dokładność &lt;0.5%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Czas odczytu płytki 96 dołkowej maksymalnie  20 sekund, 384 dołkowej maksymalnie  30 sekund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Instrument wyposażony w dwa moduły do pomiaru absorbancji i fluorescencji próbek  z mikroobjętości w płytce kwarcowej – co najmniej 16 (zorganizowane w serie po 8 miejsc pomiarowych) jednoczesnych pomiarów ilościowych i jakościowych  stężenia DNA, RNA i białek z ilości co najwyżej 2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D"/>
            </w:r>
            <w:r w:rsidR="00150F8A">
              <w:rPr>
                <w:rFonts w:ascii="Cambria" w:hAnsi="Cambria"/>
                <w:sz w:val="20"/>
                <w:szCs w:val="20"/>
              </w:rPr>
              <w:t>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, przy limicie detekcji od 1 ng/ µl. Moduł musi umożliwiać pomiary absorbancji, jak również fluorescencji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14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Możliwość wykonania skanu absorbancji w pełnym zakresie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818">
              <w:rPr>
                <w:rFonts w:ascii="Cambria" w:hAnsi="Cambria"/>
                <w:b/>
                <w:bCs/>
                <w:sz w:val="20"/>
                <w:szCs w:val="20"/>
              </w:rPr>
              <w:t>POMIARY FLUORESCENCJI -monochromatory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150F8A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333405" w:rsidRPr="005D2093" w:rsidTr="00A72680">
        <w:trPr>
          <w:trHeight w:val="218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Zakres odczytu fluorescencji: wzbudzenie co najmniej: 230-850 nm, emisja 280-850 nm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Zakres odczytu polaryzacji fluorescencji: wzbudzenie co najmniej: 300-600 nm, emisja co najmniej: 330-850 nm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93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Czułość odczytu fluorescencji nie niższa niż 170 amol/ dołek  dla płytki 384 dołkowej dla odczytu z góry, 1,2 fmola/dołek dla płytki 96 dołkowej dla odczytu z dołu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92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Możliwość odczytu fluorescencji z opóźnieniem czasowym-funkcja TRF. Czułość TRF nie gorsza niż 90 amol/dołek (dla europu)– płytka 384 dołkowa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Urządzenie z możliwością automatycznego wyboru wysokości ogniskowania wiązki światła padającego na próbkę w płaszczyźnie Z (pionowej) z automatyczną korekcją tła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7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Możliwość wykonania widma/skanu wzbudzenia i emisji fluorescencji w pełnym zakresie pomiarowym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5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Wbudowana wytrząsarka do płytek z możliwością wyboru szybkości i kierunku wytrząsania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0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Urządzenie wyposażone w przycisk umożliwiający automatyczne wysunięcie lub wsunięcie płytki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28"/>
        </w:trPr>
        <w:tc>
          <w:tcPr>
            <w:tcW w:w="567" w:type="dxa"/>
            <w:shd w:val="clear" w:color="auto" w:fill="auto"/>
          </w:tcPr>
          <w:p w:rsidR="00333405" w:rsidRPr="000A7818" w:rsidRDefault="00150F8A" w:rsidP="00A7268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A72680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Dokładność długości fali: &lt;+- 2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&gt; 315 nm; &lt;+- 1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>≤ 315 nm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A72680" w:rsidP="00A7268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8"/>
        </w:trPr>
        <w:tc>
          <w:tcPr>
            <w:tcW w:w="567" w:type="dxa"/>
            <w:shd w:val="clear" w:color="auto" w:fill="auto"/>
          </w:tcPr>
          <w:p w:rsidR="00333405" w:rsidRPr="000A7818" w:rsidRDefault="00150F8A" w:rsidP="00A7268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A72680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Odtwarzalność długości fali  &lt;+- 1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&gt; 315 nm; &lt;+- 0,5 nm dla 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6C"/>
            </w:r>
            <w:r w:rsidRPr="000A7818">
              <w:rPr>
                <w:rFonts w:ascii="Cambria" w:hAnsi="Cambria"/>
                <w:sz w:val="20"/>
                <w:szCs w:val="20"/>
              </w:rPr>
              <w:t>≤ 315 nm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A72680" w:rsidP="00A7268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30"/>
        </w:trPr>
        <w:tc>
          <w:tcPr>
            <w:tcW w:w="567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b/>
                <w:bCs/>
                <w:sz w:val="20"/>
                <w:szCs w:val="20"/>
              </w:rPr>
              <w:t xml:space="preserve">POMIARY LUMINESCENCJI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0A7818" w:rsidRDefault="00A72680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__________________________________</w:t>
            </w:r>
          </w:p>
        </w:tc>
      </w:tr>
      <w:tr w:rsidR="00333405" w:rsidRPr="005D2093" w:rsidTr="00A72680">
        <w:trPr>
          <w:trHeight w:val="28"/>
        </w:trPr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Moduł do mierzenia luminescencji dwubarwnej (BRET1, BRET2) wraz z systemem liczenia fotonów, czułość luminescencji błyskowej nie niższa niż 12 amol ATP/dołek, czułość luminescencji jarzeniowej nie niższa niż 225 amol ATP/ dołek, zakres dynamiki nie gorsza niż 8 dekad, zakres długości fali nie gorzej niż 380-600 nm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A72680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Możliwość rozbudowy  o moduł inkubacji hodowli komórkowych w atmosferze CO</w:t>
            </w:r>
            <w:r w:rsidRPr="000A7818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w zakresie od 0-10% i O</w:t>
            </w:r>
            <w:r w:rsidRPr="000A7818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w zakresie 0,1-21%  z regulacją parametrów gazów i kontrolą CO</w:t>
            </w:r>
            <w:r w:rsidRPr="000A7818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i O</w:t>
            </w:r>
            <w:r w:rsidRPr="000A7818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w tym samym czasie. Moduł wyposażony dodatkowo w alarm akustyczny i wizualny informujący o braku gazu lub nieprawidłowo osiągniętych parametrach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A72680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Fluorymetr wyposażony  w  dwa dozowniki (dyspensery) umożliwiające dozowanie dwóch reagentów bezpośrednio do dołków mikropłytki umieszczonej wewnątrz fluorymetru, z zakresem dozowania  nie gorszym niż 5-800 µL z możliwością wyboru podawania roztworu co 1 µL, „objętość martwa” dozowanego roztworu co najwyżej 100 µl. Dyspensery z możliwością pompowania zwrotnego niewykorzystanych odczynników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A72680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Wbudowana wytrząsarka do płytek z możliwością wyboru szybkości i kierunku wytrząsania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333405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Wbudowany  inkubator z kontrolą temperatury nie gorszą niż w zakresie +5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0A7818">
              <w:rPr>
                <w:rFonts w:ascii="Cambria" w:hAnsi="Cambria"/>
                <w:sz w:val="20"/>
                <w:szCs w:val="20"/>
              </w:rPr>
              <w:t>C do 42</w:t>
            </w:r>
            <w:r w:rsidRPr="000A7818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0A7818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A72680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Urządzenie pozwalające na użycie mikropłytek dowolnego producenta bez ograniczenia wysokości płytki dla pomiarów absorbancji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P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Oprogramowanie do sterowania fluorymetrem wraz z gotowymi protokołami aplikacyjnymi, dodatkowo dwie kopie oprogramowania do sterowania fluorymetrem na dwa oddzielne stanowiska komputerowe do analizy wyników pozwalające na wykonanie poniższych aplikacji: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lastRenderedPageBreak/>
              <w:t>-testy immunologiczne, w tym takie z wykorzystaniem techniki TRF w systemie DELFIA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-pomiar ilościowy DNA/RNA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-pomiar ilościowy białka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-kinetyczne oznaczanie reakcji enzymatycznych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-pomiar cytotoksyczności i  żywotności komórek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-ilościowe oznaczenie produktów PCR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-oznaczenie wewnątrzkomórkowego „wapnia”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-możliwość prowadzenia zarówno pomiarów statycznych, jak i kinetycznych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-możliwość wykreślania krzywej wzorcowej i przenoszenia uzyskanych wyników do arkusza kalkulacyjnego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-możliwość zaprogramowania stałych, powtarzalnych protokołów pomiarowych </w:t>
            </w:r>
          </w:p>
          <w:p w:rsidR="00333405" w:rsidRPr="000A7818" w:rsidRDefault="00333405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-Możliwość sprecyzowania, w których punktach dołka ma być wykonywany odczyt, funkcja wielokrotnych odczytów dołka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lastRenderedPageBreak/>
              <w:t>spełnia/nie spełnia*</w:t>
            </w:r>
          </w:p>
          <w:p w:rsidR="00333405" w:rsidRPr="000A7818" w:rsidRDefault="00333405" w:rsidP="00A72680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15F97" w:rsidRPr="005D2093" w:rsidTr="00A72680">
        <w:tc>
          <w:tcPr>
            <w:tcW w:w="567" w:type="dxa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088" w:type="dxa"/>
            <w:shd w:val="clear" w:color="auto" w:fill="auto"/>
          </w:tcPr>
          <w:p w:rsidR="00115F97" w:rsidRPr="000A7818" w:rsidRDefault="00115F97" w:rsidP="00115F97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nie krótsza niż 12 miesięcy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E1423D" w:rsidRPr="005D2093" w:rsidTr="00A72680">
        <w:trPr>
          <w:trHeight w:val="416"/>
        </w:trPr>
        <w:tc>
          <w:tcPr>
            <w:tcW w:w="567" w:type="dxa"/>
            <w:shd w:val="clear" w:color="auto" w:fill="auto"/>
          </w:tcPr>
          <w:p w:rsidR="00E1423D" w:rsidRPr="001D7EA7" w:rsidRDefault="00E1423D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115F97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1D7EA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1423D" w:rsidRPr="001D7EA7" w:rsidRDefault="00E1423D" w:rsidP="001D7EA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E1423D" w:rsidRPr="001D7EA7" w:rsidRDefault="00E1423D" w:rsidP="001D7EA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 w:rsidR="00115F97"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23D" w:rsidRPr="001D7EA7" w:rsidRDefault="001D7EA7" w:rsidP="001D7EA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 w:rsidR="00115F97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1D7EA7" w:rsidRPr="001D7EA7" w:rsidRDefault="001D7EA7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 w:rsidR="00115F97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333405" w:rsidRPr="005D2093" w:rsidTr="00A72680">
        <w:trPr>
          <w:trHeight w:val="416"/>
        </w:trPr>
        <w:tc>
          <w:tcPr>
            <w:tcW w:w="567" w:type="dxa"/>
            <w:shd w:val="clear" w:color="auto" w:fill="auto"/>
          </w:tcPr>
          <w:p w:rsidR="00333405" w:rsidRPr="000A7818" w:rsidRDefault="00333405" w:rsidP="00115F97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</w:t>
            </w:r>
            <w:r w:rsidR="00115F97">
              <w:rPr>
                <w:rFonts w:ascii="Cambria" w:hAnsi="Cambria"/>
                <w:sz w:val="20"/>
                <w:szCs w:val="20"/>
              </w:rPr>
              <w:t>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333405" w:rsidP="001D7EA7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Komputer typu laptop sterujący stacjonarnie pracą fluorymetru mikropłytkowego i umożliwiający zbieranie i opracowywanie danych, o nie  gorszych parametrach niż: Procesor  dedykowany do pracy w komputerach przenośnych. Komputer powinien osiągać w teście wydajności PassMark – CPU Mark wynik minimum 3289 punktów. Wynik testu wydajności dla zaproponowanego pro</w:t>
            </w:r>
            <w:r w:rsidR="00FA3D2E">
              <w:rPr>
                <w:rFonts w:ascii="Cambria" w:hAnsi="Cambria"/>
                <w:sz w:val="20"/>
                <w:szCs w:val="20"/>
              </w:rPr>
              <w:t xml:space="preserve">cesora musi pochodzić ze strony 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http://www.cpubenchmark.net z okresu od 01.09.2014 r. do dnia złożenia oferty, Pamięć operacyjna  RAM  min. 8 GB ,jeden wolny bank pamięci. Komputer musi obsługiwać nie mniej niż 16 GB pamięci RAM. Pamięć masowa min. 500GB , Wbudowany napędy optyczne  DVD+/-RW DualLayer, matryca typu LED  o przekątnej nie mniejszej niż 15" min. rozdzielczość fizyczna dla dłuższego boku ekranu nie mniejsza niż 1366 pix. Karta graficzna obsługująca technologię DirectX 11, OpenGL , Shader Model  5.0.  </w:t>
            </w:r>
            <w:r w:rsidR="009D288D" w:rsidRPr="000A7818">
              <w:rPr>
                <w:rFonts w:ascii="Cambria" w:hAnsi="Cambria"/>
                <w:sz w:val="20"/>
                <w:szCs w:val="20"/>
              </w:rPr>
              <w:t>Komputer typu laptop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musi być wyposażony w kartę dżwiękową posiadającą złącze Audio, wbudowane głośniki stereo i mikrofon, wbudowana kamera internetowa w obudowę ekranu, Wi-Fi 802.11, Łączność  LAN 10/100 Mbps, Bluetooth, DC-in (wejście zasilania) - 1 szt., VGA (D-sub) - 1 szt., HDMI - 1 szt., RJ-45 (LAN) - 1 szt., Rodzaje wyjść / wejść  USB 2.0 - 2 szt., USB 3.0 - 2 szt., Wyjście słuchawkowe/głośnikowe - 1 szt., Czytnik kart pamięci - 1 szt., Bateria  6-komorowa, 4200 mAh, Li-Ion, Zainstalowany system operacyjny  nie wymagający aktywacji u producenta (tzw. preinstalowany) , (wersja 64-bitowa) o cechach: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Musi być kompatybilny z oferowanym urządzeniem z poz. LP.1 zarówno w warstwie sprzętowej jak i programowej poprzez posiadanie sterowników do wbudowanych urządzeń na oferowany system operacyjny.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Musi posiadać możliwość dokonywania aktualizacji i poprawek systemu przez Internet z możliwością wyboru instalowanych poprawek.</w:t>
            </w:r>
          </w:p>
          <w:p w:rsidR="00C12F7C" w:rsidRPr="00C12F7C" w:rsidRDefault="00C12F7C" w:rsidP="00C12F7C">
            <w:pPr>
              <w:pStyle w:val="Akapitzlist"/>
              <w:numPr>
                <w:ilvl w:val="0"/>
                <w:numId w:val="7"/>
              </w:num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C12F7C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Musi posiadać wsparcie dające możliwość uruchamiania interpretera poleceń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Możliwość przywracania plików systemowych.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Możliwość blokowania lub dopuszczania dowolnych urządzeń </w:t>
            </w: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lastRenderedPageBreak/>
              <w:t>peryferyjnych za pomocą polityk grupowych (np. przy użyciu numerów identyfikacyjnych sprzętu).</w:t>
            </w:r>
          </w:p>
          <w:p w:rsidR="00333405" w:rsidRPr="000A7818" w:rsidRDefault="00333405" w:rsidP="001D7EA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0A781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System operacyjny musi obsługiwać dostępną pamięć ram min. 16 GB</w:t>
            </w:r>
          </w:p>
          <w:p w:rsidR="00333405" w:rsidRPr="000A7818" w:rsidRDefault="00007437" w:rsidP="00115F97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Dołączone oprogramowanie: nośnik do rei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n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talowania systemu lub wbudowana przestrzeń dyskowa z wydzielona częścią do przywrócenia i rei</w:t>
            </w:r>
            <w:r w:rsidR="00115F97">
              <w:rPr>
                <w:rFonts w:ascii="Cambria" w:hAnsi="Cambria"/>
                <w:sz w:val="20"/>
                <w:szCs w:val="20"/>
              </w:rPr>
              <w:t>nstalacji systemu operacyjnego</w:t>
            </w:r>
            <w:r>
              <w:rPr>
                <w:rFonts w:ascii="Cambria" w:hAnsi="Cambria"/>
                <w:sz w:val="20"/>
                <w:szCs w:val="20"/>
              </w:rPr>
              <w:t>. D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rukarka laserowa czarno-biała, rozdzielczość druku przynajmniej 600x600dpi, prędkość druku 18str/min, pamięć drukarki 2 MB, podajnik papieru przynajmniej 50 arkuszy A4, obsługiwane formaty nośników A4; A5; A6; B5; pocztówki; koperty (C5, DL, B5), zasilanie drukarki i specyfikowanych komputerów- napięcie wejściowe: 230 V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3405" w:rsidRDefault="00333405" w:rsidP="001D7EA7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1D7EA7" w:rsidRPr="00333405" w:rsidRDefault="001D7EA7" w:rsidP="001D7EA7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Producent</w:t>
            </w:r>
            <w:r w:rsidRPr="00333405">
              <w:rPr>
                <w:rFonts w:ascii="Cambria" w:hAnsi="Cambria" w:cs="Arial"/>
                <w:sz w:val="20"/>
                <w:szCs w:val="20"/>
              </w:rPr>
              <w:t>……………………………</w:t>
            </w:r>
          </w:p>
          <w:p w:rsidR="001D7EA7" w:rsidRDefault="001D7EA7" w:rsidP="001D7EA7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Model</w:t>
            </w:r>
            <w:r w:rsidRPr="00333405">
              <w:rPr>
                <w:rFonts w:ascii="Cambria" w:hAnsi="Cambria" w:cs="Arial"/>
                <w:sz w:val="20"/>
                <w:szCs w:val="20"/>
              </w:rPr>
              <w:t xml:space="preserve"> …………………………………</w:t>
            </w:r>
          </w:p>
          <w:p w:rsidR="00115F97" w:rsidRDefault="00115F97" w:rsidP="001D7EA7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115F97" w:rsidRDefault="00115F97" w:rsidP="001D7EA7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115F97" w:rsidRDefault="00115F97" w:rsidP="00115F97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115F97" w:rsidRPr="000A7818" w:rsidRDefault="00115F97" w:rsidP="001D7EA7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15F97" w:rsidRPr="005D2093" w:rsidTr="00A72680">
        <w:trPr>
          <w:trHeight w:val="416"/>
        </w:trPr>
        <w:tc>
          <w:tcPr>
            <w:tcW w:w="567" w:type="dxa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088" w:type="dxa"/>
            <w:shd w:val="clear" w:color="auto" w:fill="auto"/>
          </w:tcPr>
          <w:p w:rsidR="00115F97" w:rsidRPr="000A7818" w:rsidRDefault="00115F97" w:rsidP="00115F97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nie krótsza niż 24 miesięcy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115F97" w:rsidRPr="005D2093" w:rsidTr="00115F97">
        <w:trPr>
          <w:trHeight w:val="1211"/>
        </w:trPr>
        <w:tc>
          <w:tcPr>
            <w:tcW w:w="567" w:type="dxa"/>
            <w:shd w:val="clear" w:color="auto" w:fill="auto"/>
          </w:tcPr>
          <w:p w:rsidR="00115F97" w:rsidRPr="00115F97" w:rsidRDefault="00115F97" w:rsidP="00115F97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15F97">
              <w:rPr>
                <w:rFonts w:ascii="Cambria" w:hAnsi="Cambria"/>
                <w:b/>
                <w:sz w:val="20"/>
                <w:szCs w:val="20"/>
              </w:rPr>
              <w:t>35.</w:t>
            </w:r>
          </w:p>
        </w:tc>
        <w:tc>
          <w:tcPr>
            <w:tcW w:w="7088" w:type="dxa"/>
            <w:shd w:val="clear" w:color="auto" w:fill="auto"/>
          </w:tcPr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15F97" w:rsidRPr="005D2093" w:rsidTr="00D850C6">
        <w:trPr>
          <w:trHeight w:val="213"/>
        </w:trPr>
        <w:tc>
          <w:tcPr>
            <w:tcW w:w="567" w:type="dxa"/>
            <w:shd w:val="clear" w:color="auto" w:fill="auto"/>
          </w:tcPr>
          <w:p w:rsidR="00115F97" w:rsidRPr="000A7818" w:rsidRDefault="00115F97" w:rsidP="00115F97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15F97" w:rsidRPr="000A7818" w:rsidRDefault="00115F97" w:rsidP="00115F97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Komputer typu notebook do  sterowania i monitorowania pracy fluorymetru mikropłytkowego oraz opracowywanie danych, o nie gorszych parametrach niż: Procesor  dedykowany do pracy w komputerach przenośnych. Komputer powinien osiągać w teście wydajności PassMark – CPU Mark wynik minimum 4000 punktów. Wynik testu wydajności dla zaproponowanego procesora musi pochodzić ze strony http://www.cpubenchmark.net z okresu od 01.09.2014 r. do dnia złożenia oferty  Pamięć operacyjna RAM min 4GB, Komputer musi obsługiwać nie mniej niż 8 GB pamięci RAM, Dysk 120 GB SSD SATA III,  , matryca typu LED  o przekątnej nie większej niż 12" min. rozdzielczość fizyczna dla dłuższego boku ekranu nie mniejsza niż 1366 pix, Karta graficzna obsługująca technologię DirectX 11, OpenGL , Shader Model  5.0.  , Wbudowane głośniki</w:t>
            </w:r>
            <w:r w:rsidR="00007437">
              <w:rPr>
                <w:rFonts w:ascii="Cambria" w:hAnsi="Cambria"/>
                <w:sz w:val="20"/>
                <w:szCs w:val="20"/>
              </w:rPr>
              <w:t xml:space="preserve"> stereo, Wbudowany mikrofon, La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ptop musi być wyposażony w kartę dżwiękową posiadającą złącze Audio, , wbudowana kamera internetowa w obudowę ekranu, karty: Wi-Fi , LAN 10/100 Mbps, Bluetooth, Rodzaje wejść/wyjść: DC-in (wejście zasilania) - 1 szt, VGA (D-sub) - 1 szt, HDMI - 1 szt, RJ-45 (LAN) - 1 szt, USB 2.0 - 2 szt, USB 3.0 - 1 szt, Wyjście słuchawkowe/wejście mikrofonowe - 1 szt., Czytnik kart pamięci - 1 szt., Bateria 4-komorowa, 2900 mAh, Li-Ion, touchpad, Etui na notebook </w:t>
            </w:r>
            <w:r w:rsidR="00007437">
              <w:rPr>
                <w:rFonts w:ascii="Cambria" w:hAnsi="Cambria"/>
                <w:sz w:val="20"/>
                <w:szCs w:val="20"/>
              </w:rPr>
              <w:t>dostosowane do rozmiarów sprzętu.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1BC6">
              <w:rPr>
                <w:rFonts w:ascii="Cambria" w:hAnsi="Cambria"/>
                <w:sz w:val="20"/>
                <w:szCs w:val="20"/>
              </w:rPr>
              <w:t>Pamięć przenośna typu PenDrive (USB) USB 3.0 32GB,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15F97" w:rsidRPr="000A7818" w:rsidRDefault="00115F97" w:rsidP="00115F97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Zainstalowany system operacyjny  nie wymagający aktywacji u producenta (tzw. preinstalowany) </w:t>
            </w:r>
            <w:r w:rsidRPr="000A7818">
              <w:rPr>
                <w:rFonts w:ascii="Cambria" w:hAnsi="Cambria"/>
                <w:strike/>
                <w:sz w:val="20"/>
                <w:szCs w:val="20"/>
              </w:rPr>
              <w:t>,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(wersja 64-bitowa) o cechach: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Musi być kompatybilny z oferowanym urządzeniem z poz. LP.1 zarówno w warstwie sprzętowej jak i programowej poprzez posiadanie sterowników do wbudowanych urządzeń na oferowany system operacyjny.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Musi posiadać możliwość dokonywania aktualizacji i poprawek systemu przez Internet z możliwością wyboru instalowanych poprawek.</w:t>
            </w:r>
          </w:p>
          <w:p w:rsidR="00C12F7C" w:rsidRPr="00C12F7C" w:rsidRDefault="00C12F7C" w:rsidP="00C12F7C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C12F7C">
              <w:rPr>
                <w:rFonts w:ascii="Cambria" w:hAnsi="Cambria"/>
                <w:sz w:val="20"/>
                <w:szCs w:val="20"/>
              </w:rPr>
              <w:t>Musi posiadać wsparcie dające mo</w:t>
            </w:r>
            <w:bookmarkStart w:id="0" w:name="_GoBack"/>
            <w:bookmarkEnd w:id="0"/>
            <w:r w:rsidRPr="00C12F7C">
              <w:rPr>
                <w:rFonts w:ascii="Cambria" w:hAnsi="Cambria"/>
                <w:sz w:val="20"/>
                <w:szCs w:val="20"/>
              </w:rPr>
              <w:t>żliwość uruchamiania interpretera poleceń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Możliwość przywracania plików systemowych.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:rsidR="00115F97" w:rsidRPr="000A7818" w:rsidRDefault="00115F97" w:rsidP="00115F97">
            <w:pPr>
              <w:pStyle w:val="Akapitzlist"/>
              <w:numPr>
                <w:ilvl w:val="0"/>
                <w:numId w:val="7"/>
              </w:num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System operacyjny musi obsługiwać dostępną pamięć ram min. 16 GB</w:t>
            </w:r>
          </w:p>
          <w:p w:rsidR="00115F97" w:rsidRPr="000A7818" w:rsidRDefault="00115F97" w:rsidP="00FA3D2E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lastRenderedPageBreak/>
              <w:t>Dołączone</w:t>
            </w:r>
            <w:r w:rsidR="00007437">
              <w:rPr>
                <w:rFonts w:ascii="Cambria" w:hAnsi="Cambria"/>
                <w:sz w:val="20"/>
                <w:szCs w:val="20"/>
              </w:rPr>
              <w:t xml:space="preserve"> oprogramowanie:  nośnik do rei</w:t>
            </w:r>
            <w:r w:rsidRPr="000A7818">
              <w:rPr>
                <w:rFonts w:ascii="Cambria" w:hAnsi="Cambria"/>
                <w:sz w:val="20"/>
                <w:szCs w:val="20"/>
              </w:rPr>
              <w:t>n</w:t>
            </w:r>
            <w:r w:rsidR="00007437">
              <w:rPr>
                <w:rFonts w:ascii="Cambria" w:hAnsi="Cambria"/>
                <w:sz w:val="20"/>
                <w:szCs w:val="20"/>
              </w:rPr>
              <w:t>s</w:t>
            </w:r>
            <w:r w:rsidRPr="000A7818">
              <w:rPr>
                <w:rFonts w:ascii="Cambria" w:hAnsi="Cambria"/>
                <w:sz w:val="20"/>
                <w:szCs w:val="20"/>
              </w:rPr>
              <w:t>talowania systemu lub wbudowana przestrzeń dyskowa z wydzielon</w:t>
            </w:r>
            <w:r w:rsidR="00FA3D2E">
              <w:rPr>
                <w:rFonts w:ascii="Cambria" w:hAnsi="Cambria"/>
                <w:sz w:val="20"/>
                <w:szCs w:val="20"/>
              </w:rPr>
              <w:t>ą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częścią do przywrócenia i reinstala</w:t>
            </w:r>
            <w:r>
              <w:rPr>
                <w:rFonts w:ascii="Cambria" w:hAnsi="Cambria"/>
                <w:sz w:val="20"/>
                <w:szCs w:val="20"/>
              </w:rPr>
              <w:t>cji systemu operacyjnego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F3950" w:rsidRDefault="009F3950" w:rsidP="009F3950">
            <w:pPr>
              <w:spacing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F3950" w:rsidRDefault="009F3950" w:rsidP="009F3950">
            <w:pPr>
              <w:spacing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F3950" w:rsidRDefault="009F3950" w:rsidP="009F3950">
            <w:pPr>
              <w:spacing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F3950" w:rsidRPr="00333405" w:rsidRDefault="009F3950" w:rsidP="009F3950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Producent</w:t>
            </w:r>
            <w:r w:rsidRPr="00333405">
              <w:rPr>
                <w:rFonts w:ascii="Cambria" w:hAnsi="Cambria" w:cs="Arial"/>
                <w:sz w:val="20"/>
                <w:szCs w:val="20"/>
              </w:rPr>
              <w:t>……………………………</w:t>
            </w:r>
          </w:p>
          <w:p w:rsidR="009F3950" w:rsidRDefault="009F3950" w:rsidP="009F3950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Model</w:t>
            </w:r>
            <w:r w:rsidRPr="00333405">
              <w:rPr>
                <w:rFonts w:ascii="Cambria" w:hAnsi="Cambria" w:cs="Arial"/>
                <w:sz w:val="20"/>
                <w:szCs w:val="20"/>
              </w:rPr>
              <w:t xml:space="preserve"> …………………………………</w:t>
            </w:r>
          </w:p>
          <w:p w:rsidR="009F3950" w:rsidRDefault="009F3950" w:rsidP="009F3950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9F3950" w:rsidRDefault="009F3950" w:rsidP="009F3950">
            <w:pPr>
              <w:tabs>
                <w:tab w:val="left" w:pos="5620"/>
              </w:tabs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9F3950" w:rsidRDefault="009F3950" w:rsidP="009F395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115F97" w:rsidRPr="000A7818" w:rsidRDefault="00115F97" w:rsidP="00115F97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15F97" w:rsidRPr="005D2093" w:rsidTr="00A72680">
        <w:tc>
          <w:tcPr>
            <w:tcW w:w="567" w:type="dxa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088" w:type="dxa"/>
            <w:shd w:val="clear" w:color="auto" w:fill="auto"/>
          </w:tcPr>
          <w:p w:rsidR="00115F97" w:rsidRPr="000A7818" w:rsidRDefault="00115F97" w:rsidP="00FA3D2E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nie krótsza niż 24 miesi</w:t>
            </w:r>
            <w:r w:rsidR="00FA3D2E">
              <w:rPr>
                <w:rFonts w:ascii="Cambria" w:hAnsi="Cambria"/>
                <w:sz w:val="20"/>
                <w:szCs w:val="20"/>
              </w:rPr>
              <w:t>ące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5F97" w:rsidRDefault="00115F97" w:rsidP="00115F97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115F97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5F97" w:rsidRPr="00115F97" w:rsidRDefault="00115F97" w:rsidP="00115F97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15F97">
              <w:rPr>
                <w:rFonts w:ascii="Cambria" w:hAnsi="Cambria"/>
                <w:b/>
                <w:sz w:val="20"/>
                <w:szCs w:val="20"/>
              </w:rPr>
              <w:t>38.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115F97" w:rsidRPr="001D7EA7" w:rsidRDefault="00115F97" w:rsidP="00115F97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9F3950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3950" w:rsidRPr="009F3950" w:rsidRDefault="009F3950" w:rsidP="009F395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9F3950">
              <w:rPr>
                <w:rFonts w:ascii="Cambria" w:hAnsi="Cambria"/>
                <w:sz w:val="20"/>
                <w:szCs w:val="20"/>
              </w:rPr>
              <w:t>39.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F3950" w:rsidRPr="000A7818" w:rsidRDefault="009F3950" w:rsidP="009F3950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BC6">
              <w:rPr>
                <w:rFonts w:ascii="Cambria" w:hAnsi="Cambria"/>
                <w:sz w:val="20"/>
                <w:szCs w:val="20"/>
              </w:rPr>
              <w:t>Trzy pipety automatyczne nastawne 0,5-10μL, 10-100μL i 100-1000μL wraz z zestawami końcówek/tipsów w pudełkach dla każdej pipety oraz 10 tackami po 96 końcówek (tipsów) dla każdej pipety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950" w:rsidRDefault="009F3950" w:rsidP="009F395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F3950" w:rsidRPr="001D7EA7" w:rsidRDefault="009F3950" w:rsidP="009F395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9F3950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3950" w:rsidRDefault="009F3950" w:rsidP="009F395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F3950" w:rsidRPr="000A7818" w:rsidRDefault="009F3950" w:rsidP="00AC7E01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nie krótsza niż </w:t>
            </w:r>
            <w:r w:rsidR="00AC7E01">
              <w:rPr>
                <w:rFonts w:ascii="Cambria" w:hAnsi="Cambria"/>
                <w:sz w:val="20"/>
                <w:szCs w:val="20"/>
              </w:rPr>
              <w:t>12</w:t>
            </w:r>
            <w:r>
              <w:rPr>
                <w:rFonts w:ascii="Cambria" w:hAnsi="Cambria"/>
                <w:sz w:val="20"/>
                <w:szCs w:val="20"/>
              </w:rPr>
              <w:t xml:space="preserve"> miesięcy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950" w:rsidRDefault="009F3950" w:rsidP="009F3950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9F3950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3950" w:rsidRPr="00115F97" w:rsidRDefault="009F3950" w:rsidP="009F395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</w:t>
            </w:r>
            <w:r w:rsidRPr="00115F9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F3950" w:rsidRPr="001D7EA7" w:rsidRDefault="009F3950" w:rsidP="009F3950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9F3950" w:rsidRPr="001D7EA7" w:rsidRDefault="009F3950" w:rsidP="009F3950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950" w:rsidRPr="001D7EA7" w:rsidRDefault="009F3950" w:rsidP="009F3950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9F3950" w:rsidRPr="001D7EA7" w:rsidRDefault="009F3950" w:rsidP="009F3950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9F3950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3950" w:rsidRPr="003C3F7F" w:rsidRDefault="003C3F7F" w:rsidP="009F395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C3F7F">
              <w:rPr>
                <w:rFonts w:ascii="Cambria" w:hAnsi="Cambria"/>
                <w:sz w:val="20"/>
                <w:szCs w:val="20"/>
              </w:rPr>
              <w:t>42.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F3950" w:rsidRPr="000A7818" w:rsidRDefault="009F3950" w:rsidP="009F3950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BC6">
              <w:rPr>
                <w:rFonts w:ascii="Cambria" w:hAnsi="Cambria"/>
                <w:sz w:val="20"/>
                <w:szCs w:val="20"/>
              </w:rPr>
              <w:t>Jedna pipeta automatyczna nastawna 8-kanałowa 10-100μL wraz z zestawem końcówek/tipsów w pudełku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950" w:rsidRPr="001D7EA7" w:rsidRDefault="009F3950" w:rsidP="009F395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C3F7F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nie krótsza niż 12 miesięcy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3C3F7F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F7F" w:rsidRPr="00115F97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44</w:t>
            </w:r>
            <w:r w:rsidRPr="00115F9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3C3F7F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F7F" w:rsidRPr="003C3F7F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C3F7F">
              <w:rPr>
                <w:rFonts w:ascii="Cambria" w:hAnsi="Cambria"/>
                <w:sz w:val="20"/>
                <w:szCs w:val="20"/>
              </w:rPr>
              <w:t>45.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Pompa dwustrzykawkowa do dozowania reagentów z możliwością ustawiania prędkości i zmiany parametrów dozowania dwóch reagentów w trakcie dozowania, prędkość dozowania reagentów nastawiana co 0,1 ml/h, Wyświetlacz LCD do prezentacji parametrów działania pompy, możliwość stosowania strzykawek w zakresie pojemności 5 - 60 ml, zasilanie 230 V, możliwość pracy z akumulatora komunikacja zewnętrzna w standardzie RS-232, akumulator wewnętrzny: Ni/Cd.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C3F7F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nie krótsza niż 12 miesięcy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3C3F7F" w:rsidRPr="005D2093" w:rsidTr="006C55D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F7F" w:rsidRPr="00115F97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47</w:t>
            </w:r>
            <w:r w:rsidRPr="00115F9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netto</w:t>
            </w:r>
          </w:p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sz w:val="20"/>
                <w:szCs w:val="20"/>
              </w:rPr>
              <w:t>/ bez Vat**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:rsidR="003C3F7F" w:rsidRPr="001D7EA7" w:rsidRDefault="003C3F7F" w:rsidP="003C3F7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D7EA7">
              <w:rPr>
                <w:rFonts w:ascii="Cambria" w:hAnsi="Cambria"/>
                <w:b/>
                <w:sz w:val="20"/>
                <w:szCs w:val="20"/>
              </w:rPr>
              <w:t>……………..……………………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3C3F7F" w:rsidRPr="005D2093" w:rsidTr="006C55DA">
        <w:trPr>
          <w:trHeight w:val="71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</w:p>
          <w:p w:rsidR="003C3F7F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 w:rsidRPr="006C55DA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Tabela 2. Wyposażenie dodatkowe</w:t>
            </w:r>
            <w:r w:rsidR="006D751B" w:rsidRPr="006D751B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(o parametrach nie gorszych niż podane poniżej)</w:t>
            </w:r>
          </w:p>
          <w:p w:rsidR="003C3F7F" w:rsidRPr="003B215F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6D751B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- pozycje od </w:t>
            </w:r>
            <w:r w:rsidR="006D751B" w:rsidRPr="006D751B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48 do </w:t>
            </w:r>
            <w:r w:rsidRPr="006D751B">
              <w:rPr>
                <w:rFonts w:ascii="Cambria" w:hAnsi="Cambria"/>
                <w:i/>
                <w:sz w:val="20"/>
                <w:szCs w:val="20"/>
                <w:u w:val="single"/>
              </w:rPr>
              <w:t>5</w:t>
            </w:r>
            <w:r w:rsidR="006D751B" w:rsidRPr="006D751B">
              <w:rPr>
                <w:rFonts w:ascii="Cambria" w:hAnsi="Cambria"/>
                <w:i/>
                <w:sz w:val="20"/>
                <w:szCs w:val="20"/>
                <w:u w:val="single"/>
              </w:rPr>
              <w:t>4</w:t>
            </w:r>
            <w:r w:rsidRPr="006D751B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 Z</w:t>
            </w:r>
            <w:r w:rsidR="003B215F">
              <w:rPr>
                <w:rFonts w:ascii="Cambria" w:hAnsi="Cambria"/>
                <w:i/>
                <w:sz w:val="20"/>
                <w:szCs w:val="20"/>
                <w:u w:val="single"/>
              </w:rPr>
              <w:t>amawiający nie wymaga gwarancji</w:t>
            </w:r>
          </w:p>
        </w:tc>
      </w:tr>
      <w:tr w:rsidR="003C3F7F" w:rsidRPr="005D2093" w:rsidTr="003C3F7F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C3F7F" w:rsidRPr="00D850C6" w:rsidRDefault="003C3F7F" w:rsidP="003C3F7F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C3F7F" w:rsidRPr="00D850C6" w:rsidRDefault="003C3F7F" w:rsidP="003C3F7F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C3F7F" w:rsidRPr="00D850C6" w:rsidRDefault="003C3F7F" w:rsidP="003C3F7F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C3F7F" w:rsidRPr="00D850C6" w:rsidRDefault="003C3F7F" w:rsidP="003C3F7F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brutto/ bez Vat**</w:t>
            </w:r>
          </w:p>
        </w:tc>
      </w:tr>
      <w:tr w:rsidR="003C3F7F" w:rsidRPr="005D2093" w:rsidTr="003C3F7F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Polistyrenowe mikropłytki 96-dołkowe, przeźroczyste, płaskodenne, pojemność dołka 350 μl, 100 szt.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Polistyrenowe mikropłytki 96-dołkowe, białe, płaskodenne, pojemność dołka 350 μl, 100 szt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Polistyrenowe mikropłytki 96-dołkowe, czarne, płaskodenne, pojemność dołka 350 μl, 100 szt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 xml:space="preserve">Polistyrenowe mikropłytki 384-dołkowe, przeźroczyste, płaskodenne, 50 szt.  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Polistyrenowe mikropłytki 384-dołkowe, białe, płaskodenne, 50 szt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53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Polistyrenowe mikropłytki 384-dołkowe, czarne, płaskodenne, 50 szt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Krioprobówki na próbki, 2 ml, wolnostojące wraz z korkami  500 szt</w:t>
            </w:r>
          </w:p>
        </w:tc>
        <w:tc>
          <w:tcPr>
            <w:tcW w:w="1276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Pr="000A7818" w:rsidRDefault="003C3F7F" w:rsidP="003C3F7F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F7F" w:rsidRPr="005D2093" w:rsidTr="003C3F7F">
        <w:tc>
          <w:tcPr>
            <w:tcW w:w="567" w:type="dxa"/>
            <w:shd w:val="clear" w:color="auto" w:fill="auto"/>
          </w:tcPr>
          <w:p w:rsidR="003C3F7F" w:rsidRPr="003C3F7F" w:rsidRDefault="003C3F7F" w:rsidP="003C3F7F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C3F7F">
              <w:rPr>
                <w:rFonts w:ascii="Cambria" w:hAnsi="Cambria"/>
                <w:b/>
                <w:sz w:val="20"/>
                <w:szCs w:val="20"/>
              </w:rPr>
              <w:t>55.</w:t>
            </w:r>
          </w:p>
        </w:tc>
        <w:tc>
          <w:tcPr>
            <w:tcW w:w="7088" w:type="dxa"/>
            <w:shd w:val="clear" w:color="auto" w:fill="auto"/>
          </w:tcPr>
          <w:p w:rsidR="003C3F7F" w:rsidRPr="003C3F7F" w:rsidRDefault="003C3F7F" w:rsidP="003C3F7F">
            <w:pPr>
              <w:tabs>
                <w:tab w:val="left" w:pos="5620"/>
              </w:tabs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3C3F7F">
              <w:rPr>
                <w:rFonts w:ascii="Cambria" w:hAnsi="Cambria"/>
                <w:b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3C3F7F" w:rsidRPr="00F22367" w:rsidRDefault="003C3F7F" w:rsidP="00F22367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3F7F" w:rsidRDefault="003C3F7F" w:rsidP="003C3F7F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221A" w:rsidRPr="003B4C7E" w:rsidRDefault="00DB221A" w:rsidP="003B4C7E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</w:p>
    <w:p w:rsidR="006B472D" w:rsidRDefault="006B472D" w:rsidP="006B472D">
      <w:pPr>
        <w:pStyle w:val="redniasiatka1akcent21"/>
        <w:ind w:left="0"/>
        <w:jc w:val="left"/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3C3F7F" w:rsidRPr="003C3F7F" w:rsidRDefault="003C3F7F" w:rsidP="003C3F7F">
      <w:pPr>
        <w:pStyle w:val="redniasiatka1akcent21"/>
        <w:ind w:left="-851"/>
        <w:jc w:val="left"/>
        <w:rPr>
          <w:rFonts w:ascii="Cambria" w:eastAsia="Times New Roman" w:hAnsi="Cambria" w:cs="Tahoma"/>
          <w:kern w:val="3"/>
          <w:sz w:val="20"/>
          <w:szCs w:val="20"/>
          <w:lang w:eastAsia="pl-PL"/>
        </w:rPr>
      </w:pPr>
      <w:r w:rsidRPr="003C3F7F">
        <w:rPr>
          <w:rFonts w:ascii="Cambria" w:eastAsia="Times New Roman" w:hAnsi="Cambria" w:cs="Tahoma"/>
          <w:kern w:val="3"/>
          <w:sz w:val="20"/>
          <w:szCs w:val="20"/>
          <w:lang w:eastAsia="pl-PL"/>
        </w:rPr>
        <w:t>* niepotrzebne skreślić</w:t>
      </w:r>
    </w:p>
    <w:p w:rsidR="003C3F7F" w:rsidRDefault="003C3F7F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  <w:r w:rsidRPr="003C3F7F">
        <w:rPr>
          <w:rFonts w:ascii="Cambria" w:hAnsi="Cambria"/>
          <w:iCs/>
          <w:sz w:val="20"/>
          <w:szCs w:val="20"/>
        </w:rPr>
        <w:t xml:space="preserve">**dotyczy : Wykonawcy, który nie podlega opodatkowaniu na  terenie  Polski </w:t>
      </w:r>
    </w:p>
    <w:p w:rsidR="006D751B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6D751B" w:rsidRDefault="006D751B" w:rsidP="006D751B">
      <w:pPr>
        <w:spacing w:after="120" w:line="240" w:lineRule="auto"/>
        <w:ind w:left="-851" w:right="396"/>
        <w:jc w:val="both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W </w:t>
      </w:r>
      <w:r w:rsidR="003B215F">
        <w:rPr>
          <w:rFonts w:ascii="Cambria" w:hAnsi="Cambria" w:cs="Arial"/>
          <w:sz w:val="20"/>
          <w:szCs w:val="20"/>
        </w:rPr>
        <w:t xml:space="preserve">Tabeli 1 w </w:t>
      </w:r>
      <w:r w:rsidRPr="006D751B">
        <w:rPr>
          <w:rFonts w:ascii="Cambria" w:hAnsi="Cambria" w:cs="Arial"/>
          <w:sz w:val="20"/>
          <w:szCs w:val="20"/>
        </w:rPr>
        <w:t xml:space="preserve">kolumnie „Parametry techniczne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3B215F" w:rsidRPr="006D751B" w:rsidRDefault="003B215F" w:rsidP="006D751B">
      <w:pPr>
        <w:spacing w:after="120" w:line="240" w:lineRule="auto"/>
        <w:ind w:left="-851" w:right="39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Tabeli 2 należy wpisać ceny w PLN w odpowiednie kolumny.</w:t>
      </w:r>
    </w:p>
    <w:p w:rsidR="006D751B" w:rsidRPr="006D751B" w:rsidRDefault="006D751B" w:rsidP="006D751B">
      <w:pPr>
        <w:spacing w:after="0" w:line="240" w:lineRule="auto"/>
        <w:ind w:left="-851" w:right="396"/>
        <w:jc w:val="both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Wszystkie pozycje w kolumnie „Parametry wymagane” określają parametry wymagane przez Zamawiającego, więc </w:t>
      </w:r>
      <w:r w:rsidRPr="006D751B">
        <w:rPr>
          <w:rFonts w:ascii="Cambria" w:hAnsi="Cambria" w:cs="Arial"/>
          <w:sz w:val="20"/>
          <w:szCs w:val="20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D751B" w:rsidRDefault="006D751B" w:rsidP="006D751B">
      <w:pPr>
        <w:spacing w:after="0"/>
        <w:rPr>
          <w:rFonts w:ascii="Cambria" w:hAnsi="Cambria" w:cs="Arial"/>
          <w:sz w:val="20"/>
          <w:szCs w:val="20"/>
        </w:rPr>
      </w:pPr>
    </w:p>
    <w:p w:rsidR="006D751B" w:rsidRPr="003C3F7F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  <w:u w:val="single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……………………………, dnia ……………. 2014 rok                                   </w:t>
      </w:r>
      <w:r w:rsidR="006D751B">
        <w:rPr>
          <w:rFonts w:ascii="Cambria" w:hAnsi="Cambria" w:cs="Arial"/>
          <w:sz w:val="20"/>
          <w:szCs w:val="20"/>
        </w:rPr>
        <w:t xml:space="preserve">                 </w:t>
      </w:r>
      <w:r w:rsidRPr="006D751B">
        <w:rPr>
          <w:rFonts w:ascii="Cambria" w:hAnsi="Cambria" w:cs="Arial"/>
          <w:sz w:val="20"/>
          <w:szCs w:val="20"/>
        </w:rPr>
        <w:t xml:space="preserve">   ……….……………………..……</w:t>
      </w:r>
    </w:p>
    <w:p w:rsidR="00065FAF" w:rsidRPr="006D751B" w:rsidRDefault="00065FAF" w:rsidP="00065FAF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>(podpis i pieczątka Wykonawcy)</w:t>
      </w:r>
    </w:p>
    <w:p w:rsidR="00065FAF" w:rsidRDefault="00065FAF" w:rsidP="006B472D">
      <w:pPr>
        <w:pStyle w:val="redniasiatka1akcent21"/>
        <w:ind w:left="0"/>
        <w:jc w:val="left"/>
      </w:pPr>
    </w:p>
    <w:p w:rsidR="00065FAF" w:rsidRDefault="00065FAF" w:rsidP="00065FAF"/>
    <w:p w:rsidR="00065FAF" w:rsidRPr="00065FAF" w:rsidRDefault="00065FAF" w:rsidP="00065FAF">
      <w:pPr>
        <w:jc w:val="center"/>
      </w:pPr>
    </w:p>
    <w:sectPr w:rsidR="00065FAF" w:rsidRPr="00065FAF" w:rsidSect="00F524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2E" w:rsidRDefault="00FA3D2E" w:rsidP="00F52481">
      <w:pPr>
        <w:spacing w:after="0" w:line="240" w:lineRule="auto"/>
      </w:pPr>
      <w:r>
        <w:separator/>
      </w:r>
    </w:p>
  </w:endnote>
  <w:endnote w:type="continuationSeparator" w:id="0">
    <w:p w:rsidR="00FA3D2E" w:rsidRDefault="00FA3D2E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7579"/>
      <w:docPartObj>
        <w:docPartGallery w:val="Page Numbers (Bottom of Page)"/>
        <w:docPartUnique/>
      </w:docPartObj>
    </w:sdtPr>
    <w:sdtEndPr/>
    <w:sdtContent>
      <w:p w:rsidR="00FA3D2E" w:rsidRDefault="00FA3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7C">
          <w:rPr>
            <w:noProof/>
          </w:rPr>
          <w:t>5</w:t>
        </w:r>
        <w:r>
          <w:fldChar w:fldCharType="end"/>
        </w:r>
      </w:p>
    </w:sdtContent>
  </w:sdt>
  <w:p w:rsidR="00FA3D2E" w:rsidRDefault="00FA3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2E" w:rsidRDefault="00FA3D2E" w:rsidP="00F52481">
      <w:pPr>
        <w:spacing w:after="0" w:line="240" w:lineRule="auto"/>
      </w:pPr>
      <w:r>
        <w:separator/>
      </w:r>
    </w:p>
  </w:footnote>
  <w:footnote w:type="continuationSeparator" w:id="0">
    <w:p w:rsidR="00FA3D2E" w:rsidRDefault="00FA3D2E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2E" w:rsidRPr="008812AE" w:rsidRDefault="00FA3D2E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1-188/14/KS</w:t>
    </w:r>
  </w:p>
  <w:p w:rsidR="00FA3D2E" w:rsidRPr="00F52481" w:rsidRDefault="00C12F7C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24A6"/>
    <w:multiLevelType w:val="hybridMultilevel"/>
    <w:tmpl w:val="7FE0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2D"/>
    <w:rsid w:val="0000522E"/>
    <w:rsid w:val="00007437"/>
    <w:rsid w:val="000220A5"/>
    <w:rsid w:val="00036476"/>
    <w:rsid w:val="00065FAF"/>
    <w:rsid w:val="000A7818"/>
    <w:rsid w:val="000A7FAB"/>
    <w:rsid w:val="000E6DFA"/>
    <w:rsid w:val="00115F97"/>
    <w:rsid w:val="00150F8A"/>
    <w:rsid w:val="001D7EA7"/>
    <w:rsid w:val="002875A0"/>
    <w:rsid w:val="00333405"/>
    <w:rsid w:val="003564B0"/>
    <w:rsid w:val="00380C34"/>
    <w:rsid w:val="003B215F"/>
    <w:rsid w:val="003B4C7E"/>
    <w:rsid w:val="003C3F7F"/>
    <w:rsid w:val="003F1B92"/>
    <w:rsid w:val="004E3EDE"/>
    <w:rsid w:val="005A46E6"/>
    <w:rsid w:val="006B472D"/>
    <w:rsid w:val="006C55DA"/>
    <w:rsid w:val="006D751B"/>
    <w:rsid w:val="007F75DB"/>
    <w:rsid w:val="00800F4E"/>
    <w:rsid w:val="0082758E"/>
    <w:rsid w:val="00861283"/>
    <w:rsid w:val="00921553"/>
    <w:rsid w:val="009454A9"/>
    <w:rsid w:val="009D288D"/>
    <w:rsid w:val="009E2865"/>
    <w:rsid w:val="009E28F4"/>
    <w:rsid w:val="009F3950"/>
    <w:rsid w:val="00A23932"/>
    <w:rsid w:val="00A72680"/>
    <w:rsid w:val="00AC7E01"/>
    <w:rsid w:val="00AD1656"/>
    <w:rsid w:val="00AD3CED"/>
    <w:rsid w:val="00B20AF4"/>
    <w:rsid w:val="00B77E41"/>
    <w:rsid w:val="00C12F7C"/>
    <w:rsid w:val="00C35A7E"/>
    <w:rsid w:val="00C65D0C"/>
    <w:rsid w:val="00C82AB3"/>
    <w:rsid w:val="00C90DE3"/>
    <w:rsid w:val="00D850C6"/>
    <w:rsid w:val="00DB221A"/>
    <w:rsid w:val="00E1423D"/>
    <w:rsid w:val="00EE15DB"/>
    <w:rsid w:val="00EF1BC6"/>
    <w:rsid w:val="00F22367"/>
    <w:rsid w:val="00F51E15"/>
    <w:rsid w:val="00F52481"/>
    <w:rsid w:val="00F85B34"/>
    <w:rsid w:val="00FA3D2E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69D2C1DA-8A57-4B50-9AAC-5346401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AF4"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8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46EE-9DC6-4003-AC9E-E4D7D3A7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5ADAFDC1</Template>
  <TotalTime>302</TotalTime>
  <Pages>6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24</cp:revision>
  <cp:lastPrinted>2014-09-16T07:35:00Z</cp:lastPrinted>
  <dcterms:created xsi:type="dcterms:W3CDTF">2014-08-13T09:57:00Z</dcterms:created>
  <dcterms:modified xsi:type="dcterms:W3CDTF">2014-09-24T10:50:00Z</dcterms:modified>
</cp:coreProperties>
</file>