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AF" w:rsidRPr="00CD2A25" w:rsidRDefault="007608AF" w:rsidP="00CD2A25">
      <w:pPr>
        <w:tabs>
          <w:tab w:val="left" w:pos="8460"/>
        </w:tabs>
        <w:jc w:val="center"/>
        <w:rPr>
          <w:rFonts w:ascii="Arial" w:eastAsia="Calibri" w:hAnsi="Arial" w:cs="Arial"/>
          <w:b/>
          <w:sz w:val="22"/>
          <w:szCs w:val="22"/>
        </w:rPr>
      </w:pPr>
      <w:r w:rsidRPr="00CD2A25">
        <w:rPr>
          <w:rFonts w:ascii="Arial" w:eastAsia="Calibri" w:hAnsi="Arial" w:cs="Arial"/>
          <w:b/>
          <w:sz w:val="22"/>
          <w:szCs w:val="22"/>
        </w:rPr>
        <w:t>SZCZEGÓŁOWY OPIS PRZEDMIOTU ZAMÓWIENIA</w:t>
      </w:r>
    </w:p>
    <w:p w:rsidR="007608AF" w:rsidRPr="00CD2A25" w:rsidRDefault="007608AF" w:rsidP="002E62B5">
      <w:pPr>
        <w:tabs>
          <w:tab w:val="left" w:pos="8460"/>
        </w:tabs>
        <w:jc w:val="both"/>
        <w:rPr>
          <w:rFonts w:ascii="Arial" w:eastAsia="Calibri" w:hAnsi="Arial" w:cs="Arial"/>
          <w:b/>
          <w:sz w:val="22"/>
          <w:szCs w:val="22"/>
        </w:rPr>
      </w:pPr>
    </w:p>
    <w:p w:rsidR="007608AF" w:rsidRPr="00CD2A25" w:rsidRDefault="007608AF" w:rsidP="002E62B5">
      <w:pPr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Dostawa aparatury naukowej według części I-II:</w:t>
      </w:r>
    </w:p>
    <w:p w:rsidR="007608AF" w:rsidRPr="00CD2A25" w:rsidRDefault="007608AF" w:rsidP="002E62B5">
      <w:pPr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AE529D">
      <w:pPr>
        <w:pStyle w:val="Akapitzlist"/>
        <w:numPr>
          <w:ilvl w:val="0"/>
          <w:numId w:val="1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spektrofotometr </w:t>
      </w:r>
      <w:proofErr w:type="spellStart"/>
      <w:r w:rsidRPr="00CD2A25">
        <w:rPr>
          <w:rFonts w:ascii="Arial" w:hAnsi="Arial" w:cs="Arial"/>
          <w:sz w:val="22"/>
          <w:szCs w:val="22"/>
        </w:rPr>
        <w:t>UV-Vis</w:t>
      </w:r>
      <w:proofErr w:type="spellEnd"/>
      <w:r w:rsidRPr="00CD2A25">
        <w:rPr>
          <w:rFonts w:ascii="Arial" w:hAnsi="Arial" w:cs="Arial"/>
          <w:sz w:val="22"/>
          <w:szCs w:val="22"/>
        </w:rPr>
        <w:t>,</w:t>
      </w:r>
    </w:p>
    <w:p w:rsidR="007608AF" w:rsidRPr="00CD2A25" w:rsidRDefault="007608AF" w:rsidP="00AE529D">
      <w:pPr>
        <w:pStyle w:val="Akapitzlist"/>
        <w:numPr>
          <w:ilvl w:val="0"/>
          <w:numId w:val="1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zestaw chromatograficzny.</w:t>
      </w: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2A2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I - </w:t>
      </w:r>
      <w:r w:rsidR="00A02708" w:rsidRPr="00CD2A25">
        <w:rPr>
          <w:rFonts w:ascii="Arial" w:hAnsi="Arial" w:cs="Arial"/>
          <w:b/>
          <w:sz w:val="22"/>
          <w:szCs w:val="22"/>
          <w:u w:val="single"/>
        </w:rPr>
        <w:t xml:space="preserve">spektrofotometr </w:t>
      </w:r>
      <w:proofErr w:type="spellStart"/>
      <w:r w:rsidR="00A02708" w:rsidRPr="00CD2A25">
        <w:rPr>
          <w:rFonts w:ascii="Arial" w:hAnsi="Arial" w:cs="Arial"/>
          <w:b/>
          <w:sz w:val="22"/>
          <w:szCs w:val="22"/>
          <w:u w:val="single"/>
        </w:rPr>
        <w:t>UV-Vis</w:t>
      </w:r>
      <w:proofErr w:type="spellEnd"/>
      <w:r w:rsidR="00A02708" w:rsidRPr="00CD2A25">
        <w:rPr>
          <w:rFonts w:ascii="Arial" w:hAnsi="Arial" w:cs="Arial"/>
          <w:b/>
          <w:sz w:val="22"/>
          <w:szCs w:val="22"/>
          <w:u w:val="single"/>
        </w:rPr>
        <w:t>:</w:t>
      </w:r>
    </w:p>
    <w:p w:rsidR="002E62B5" w:rsidRPr="00CD2A25" w:rsidRDefault="002E62B5" w:rsidP="002E62B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Zakres co najmniej 190-1100nm.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Rozdzielczość optyczna (szerokość spektralna szczeliny) nie gorsza niż 1.8 nm.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Rozdzielczość cyfrowa - co najmniej następujące ustawienia 0.2; 0.5; 1.0; 2.0; 3.0; </w:t>
      </w:r>
      <w:r w:rsidRPr="00CD2A25">
        <w:rPr>
          <w:rFonts w:ascii="Arial" w:hAnsi="Arial" w:cs="Arial"/>
          <w:sz w:val="22"/>
          <w:szCs w:val="22"/>
        </w:rPr>
        <w:br/>
        <w:t>5.0 nm.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Układ optyczny z wiązką dwudzielną.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Układ optyczny pokryty kwarcem w celu zabezpieczenia przed korozją.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Źródło światła – </w:t>
      </w:r>
      <w:r w:rsidR="00F15FEC" w:rsidRPr="00EC7307">
        <w:rPr>
          <w:rFonts w:ascii="Arial" w:hAnsi="Arial" w:cs="Arial"/>
          <w:sz w:val="22"/>
          <w:szCs w:val="22"/>
        </w:rPr>
        <w:t>umożliwiające pomiar w zakresie nie gorszym niż 190-1100nm</w:t>
      </w:r>
      <w:r w:rsidR="00EC7307" w:rsidRPr="00EC7307">
        <w:rPr>
          <w:rFonts w:ascii="Arial" w:hAnsi="Arial" w:cs="Arial"/>
          <w:sz w:val="22"/>
          <w:szCs w:val="22"/>
        </w:rPr>
        <w:t>.</w:t>
      </w:r>
      <w:r w:rsidRPr="00CD2A25">
        <w:rPr>
          <w:rFonts w:ascii="Arial" w:hAnsi="Arial" w:cs="Arial"/>
          <w:sz w:val="22"/>
          <w:szCs w:val="22"/>
        </w:rPr>
        <w:t xml:space="preserve"> 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Dokładność długości fali nie gorsza niż </w:t>
      </w:r>
      <w:r w:rsidRPr="00CD2A25">
        <w:rPr>
          <w:rFonts w:ascii="Arial" w:hAnsi="Arial" w:cs="Arial"/>
          <w:bCs/>
          <w:sz w:val="22"/>
          <w:szCs w:val="22"/>
        </w:rPr>
        <w:sym w:font="Symbol" w:char="F0B1"/>
      </w:r>
      <w:r w:rsidRPr="00CD2A25">
        <w:rPr>
          <w:rFonts w:ascii="Arial" w:hAnsi="Arial" w:cs="Arial"/>
          <w:sz w:val="22"/>
          <w:szCs w:val="22"/>
        </w:rPr>
        <w:t xml:space="preserve"> 1 nm.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Powtarzalność długości fali nie gorsza niż </w:t>
      </w:r>
      <w:r w:rsidRPr="00CD2A25">
        <w:rPr>
          <w:rFonts w:ascii="Arial" w:hAnsi="Arial" w:cs="Arial"/>
          <w:bCs/>
          <w:sz w:val="22"/>
          <w:szCs w:val="22"/>
        </w:rPr>
        <w:sym w:font="Symbol" w:char="F0B1"/>
      </w:r>
      <w:r w:rsidRPr="00CD2A25">
        <w:rPr>
          <w:rFonts w:ascii="Arial" w:hAnsi="Arial" w:cs="Arial"/>
          <w:sz w:val="22"/>
          <w:szCs w:val="22"/>
        </w:rPr>
        <w:t xml:space="preserve"> 0,5 nm.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Dokładność absorbancji nie gorsza niż </w:t>
      </w:r>
      <w:r w:rsidRPr="00CD2A25">
        <w:rPr>
          <w:rFonts w:ascii="Arial" w:hAnsi="Arial" w:cs="Arial"/>
          <w:bCs/>
          <w:sz w:val="22"/>
          <w:szCs w:val="22"/>
        </w:rPr>
        <w:sym w:font="Symbol" w:char="F0B1"/>
      </w:r>
      <w:r w:rsidRPr="00CD2A25">
        <w:rPr>
          <w:rFonts w:ascii="Arial" w:hAnsi="Arial" w:cs="Arial"/>
          <w:bCs/>
          <w:sz w:val="22"/>
          <w:szCs w:val="22"/>
        </w:rPr>
        <w:t xml:space="preserve"> </w:t>
      </w:r>
      <w:r w:rsidRPr="00CD2A25">
        <w:rPr>
          <w:rFonts w:ascii="Arial" w:hAnsi="Arial" w:cs="Arial"/>
          <w:sz w:val="22"/>
          <w:szCs w:val="22"/>
        </w:rPr>
        <w:t xml:space="preserve">0,005 </w:t>
      </w:r>
      <w:proofErr w:type="spellStart"/>
      <w:r w:rsidRPr="00CD2A25">
        <w:rPr>
          <w:rFonts w:ascii="Arial" w:hAnsi="Arial" w:cs="Arial"/>
          <w:sz w:val="22"/>
          <w:szCs w:val="22"/>
        </w:rPr>
        <w:t>Abs</w:t>
      </w:r>
      <w:proofErr w:type="spellEnd"/>
      <w:r w:rsidRPr="00CD2A25">
        <w:rPr>
          <w:rFonts w:ascii="Arial" w:hAnsi="Arial" w:cs="Arial"/>
          <w:sz w:val="22"/>
          <w:szCs w:val="22"/>
        </w:rPr>
        <w:t xml:space="preserve"> przy 1A.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Zakres fotometryczny co najmniej –0,5 do 5,0 </w:t>
      </w:r>
      <w:proofErr w:type="spellStart"/>
      <w:r w:rsidRPr="00CD2A25">
        <w:rPr>
          <w:rFonts w:ascii="Arial" w:hAnsi="Arial" w:cs="Arial"/>
          <w:sz w:val="22"/>
          <w:szCs w:val="22"/>
        </w:rPr>
        <w:t>Abs</w:t>
      </w:r>
      <w:proofErr w:type="spellEnd"/>
      <w:r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Szum fotometryczny &lt; 0,00025 A przy 0A, RMS, 260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>,</w:t>
      </w:r>
    </w:p>
    <w:p w:rsidR="002E62B5" w:rsidRPr="00CD2A25" w:rsidRDefault="002E62B5" w:rsidP="002E62B5">
      <w:pPr>
        <w:tabs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                                         &lt; 0,0005 A przy 1A, RMS, 260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>,</w:t>
      </w:r>
    </w:p>
    <w:p w:rsidR="002E62B5" w:rsidRPr="00CD2A25" w:rsidRDefault="002E62B5" w:rsidP="002E62B5">
      <w:pPr>
        <w:tabs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                                         &lt; 0,0008 A przy 2A, RMS, 260 nm. 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Zdejmowanie widm z szybkością co najmniej w zakresie 10 – 4200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>/min.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Przestrajanie długości fali z szybkością co najmniej 11000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>/min.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Światło rozproszone  &lt; 0,08%T przy 220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 xml:space="preserve"> i 340 </w:t>
      </w:r>
      <w:proofErr w:type="spellStart"/>
      <w:r w:rsidRPr="00CD2A25">
        <w:rPr>
          <w:rFonts w:ascii="Arial" w:hAnsi="Arial" w:cs="Arial"/>
          <w:sz w:val="22"/>
          <w:szCs w:val="22"/>
        </w:rPr>
        <w:t>nm</w:t>
      </w:r>
      <w:proofErr w:type="spellEnd"/>
      <w:r w:rsidRPr="00CD2A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D2A25">
        <w:rPr>
          <w:rFonts w:ascii="Arial" w:hAnsi="Arial" w:cs="Arial"/>
          <w:sz w:val="22"/>
          <w:szCs w:val="22"/>
        </w:rPr>
        <w:t>NaI</w:t>
      </w:r>
      <w:proofErr w:type="spellEnd"/>
      <w:r w:rsidRPr="00CD2A25">
        <w:rPr>
          <w:rFonts w:ascii="Arial" w:hAnsi="Arial" w:cs="Arial"/>
          <w:sz w:val="22"/>
          <w:szCs w:val="22"/>
        </w:rPr>
        <w:t>, NaNO</w:t>
      </w:r>
      <w:r w:rsidRPr="00CD2A25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CD2A25">
        <w:rPr>
          <w:rFonts w:ascii="Arial" w:hAnsi="Arial" w:cs="Arial"/>
          <w:sz w:val="22"/>
          <w:szCs w:val="22"/>
        </w:rPr>
        <w:t>),</w:t>
      </w:r>
    </w:p>
    <w:p w:rsidR="002E62B5" w:rsidRPr="00CD2A25" w:rsidRDefault="002E62B5" w:rsidP="002E62B5">
      <w:pPr>
        <w:tabs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CD2A25">
        <w:rPr>
          <w:rFonts w:ascii="Arial" w:hAnsi="Arial" w:cs="Arial"/>
          <w:sz w:val="22"/>
          <w:szCs w:val="22"/>
          <w:lang w:val="de-DE"/>
        </w:rPr>
        <w:t xml:space="preserve">                                          &lt; 1%T </w:t>
      </w:r>
      <w:proofErr w:type="spellStart"/>
      <w:r w:rsidRPr="00CD2A25">
        <w:rPr>
          <w:rFonts w:ascii="Arial" w:hAnsi="Arial" w:cs="Arial"/>
          <w:sz w:val="22"/>
          <w:szCs w:val="22"/>
          <w:lang w:val="de-DE"/>
        </w:rPr>
        <w:t>przy</w:t>
      </w:r>
      <w:proofErr w:type="spellEnd"/>
      <w:r w:rsidRPr="00CD2A25">
        <w:rPr>
          <w:rFonts w:ascii="Arial" w:hAnsi="Arial" w:cs="Arial"/>
          <w:sz w:val="22"/>
          <w:szCs w:val="22"/>
          <w:lang w:val="de-DE"/>
        </w:rPr>
        <w:t xml:space="preserve"> 198 </w:t>
      </w:r>
      <w:proofErr w:type="spellStart"/>
      <w:r w:rsidRPr="00CD2A25">
        <w:rPr>
          <w:rFonts w:ascii="Arial" w:hAnsi="Arial" w:cs="Arial"/>
          <w:sz w:val="22"/>
          <w:szCs w:val="22"/>
          <w:lang w:val="de-DE"/>
        </w:rPr>
        <w:t>nm</w:t>
      </w:r>
      <w:proofErr w:type="spellEnd"/>
      <w:r w:rsidRPr="00CD2A25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Pr="00CD2A25">
        <w:rPr>
          <w:rFonts w:ascii="Arial" w:hAnsi="Arial" w:cs="Arial"/>
          <w:sz w:val="22"/>
          <w:szCs w:val="22"/>
          <w:lang w:val="de-DE"/>
        </w:rPr>
        <w:t>KCl</w:t>
      </w:r>
      <w:proofErr w:type="spellEnd"/>
      <w:r w:rsidRPr="00CD2A25">
        <w:rPr>
          <w:rFonts w:ascii="Arial" w:hAnsi="Arial" w:cs="Arial"/>
          <w:sz w:val="22"/>
          <w:szCs w:val="22"/>
          <w:lang w:val="de-DE"/>
        </w:rPr>
        <w:t>).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Wyposażony w co najmniej 6 </w:t>
      </w:r>
      <w:r w:rsidRPr="00CD2A25">
        <w:rPr>
          <w:rFonts w:ascii="Arial" w:hAnsi="Arial" w:cs="Arial"/>
          <w:sz w:val="22"/>
          <w:szCs w:val="22"/>
        </w:rPr>
        <w:noBreakHyphen/>
        <w:t xml:space="preserve"> pozycyjny automatyczny zmieniacz próbek.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Możliwość podłączenia sondy światłowodowej i zastosowania kuwet "</w:t>
      </w:r>
      <w:proofErr w:type="spellStart"/>
      <w:r w:rsidRPr="00CD2A25">
        <w:rPr>
          <w:rFonts w:ascii="Arial" w:hAnsi="Arial" w:cs="Arial"/>
          <w:sz w:val="22"/>
          <w:szCs w:val="22"/>
        </w:rPr>
        <w:t>nano-cell</w:t>
      </w:r>
      <w:proofErr w:type="spellEnd"/>
      <w:r w:rsidRPr="00CD2A25">
        <w:rPr>
          <w:rFonts w:ascii="Arial" w:hAnsi="Arial" w:cs="Arial"/>
          <w:sz w:val="22"/>
          <w:szCs w:val="22"/>
        </w:rPr>
        <w:t>".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Możliwość zastosowania dodatkowych akcesoriów takich jak: uchwyt termostatowany </w:t>
      </w:r>
      <w:r w:rsidR="00BD4A88" w:rsidRPr="00CD2A25">
        <w:rPr>
          <w:rFonts w:ascii="Arial" w:hAnsi="Arial" w:cs="Arial"/>
          <w:sz w:val="22"/>
          <w:szCs w:val="22"/>
        </w:rPr>
        <w:br/>
      </w:r>
      <w:r w:rsidRPr="00CD2A25">
        <w:rPr>
          <w:rFonts w:ascii="Arial" w:hAnsi="Arial" w:cs="Arial"/>
          <w:sz w:val="22"/>
          <w:szCs w:val="22"/>
        </w:rPr>
        <w:t xml:space="preserve">za pomocą efektu </w:t>
      </w:r>
      <w:proofErr w:type="spellStart"/>
      <w:r w:rsidRPr="00CD2A25">
        <w:rPr>
          <w:rFonts w:ascii="Arial" w:hAnsi="Arial" w:cs="Arial"/>
          <w:sz w:val="22"/>
          <w:szCs w:val="22"/>
        </w:rPr>
        <w:t>Peltiera</w:t>
      </w:r>
      <w:proofErr w:type="spellEnd"/>
      <w:r w:rsidRPr="00CD2A25">
        <w:rPr>
          <w:rFonts w:ascii="Arial" w:hAnsi="Arial" w:cs="Arial"/>
          <w:sz w:val="22"/>
          <w:szCs w:val="22"/>
        </w:rPr>
        <w:t>, system pompy perystaltycznej wraz z kuwetą przepływową, uchwyt do ciał stałych.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Wyposażony w złącze USB typ B do podłączenia komputera zewnętrznego.</w:t>
      </w: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Funkcje wbudowanego oprogramowania: możliwość pracy w trybie absorbancji, transmitancji, intensywności; pomiar widma, analiza ilościowa z krzywymi kalibracji, kinetyka, pomiary w czasie.</w:t>
      </w:r>
    </w:p>
    <w:p w:rsidR="002E62B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Możliwość zastosowania oprogramowania komputerowego pracującego w środowisku Microsoft Windows </w:t>
      </w:r>
      <w:r w:rsidR="00BD4A88" w:rsidRPr="00CD2A25">
        <w:rPr>
          <w:rFonts w:ascii="Arial" w:hAnsi="Arial" w:cs="Arial"/>
          <w:sz w:val="22"/>
          <w:szCs w:val="22"/>
        </w:rPr>
        <w:t xml:space="preserve">umożliwiającego </w:t>
      </w:r>
      <w:r w:rsidRPr="00CD2A25">
        <w:rPr>
          <w:rFonts w:ascii="Arial" w:hAnsi="Arial" w:cs="Arial"/>
          <w:sz w:val="22"/>
          <w:szCs w:val="22"/>
        </w:rPr>
        <w:t xml:space="preserve">pomiar przy stałej długości fali w trybie </w:t>
      </w:r>
      <w:proofErr w:type="spellStart"/>
      <w:r w:rsidRPr="00CD2A25">
        <w:rPr>
          <w:rFonts w:ascii="Arial" w:hAnsi="Arial" w:cs="Arial"/>
          <w:sz w:val="22"/>
          <w:szCs w:val="22"/>
        </w:rPr>
        <w:t>Abs</w:t>
      </w:r>
      <w:proofErr w:type="spellEnd"/>
      <w:r w:rsidRPr="00CD2A25">
        <w:rPr>
          <w:rFonts w:ascii="Arial" w:hAnsi="Arial" w:cs="Arial"/>
          <w:sz w:val="22"/>
          <w:szCs w:val="22"/>
        </w:rPr>
        <w:t xml:space="preserve">, %T, C, zdejmowanie krzywych kalibracji , analizę stopnia dopasowania, wyznaczanie współczynników korelacji i równania krzywych, zdejmowanie i obróbkę widm, kinetyka. </w:t>
      </w:r>
    </w:p>
    <w:p w:rsidR="004C1614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Pr="00CD2A25" w:rsidRDefault="004C1614" w:rsidP="004C1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62B5" w:rsidRPr="00CD2A25" w:rsidRDefault="002E62B5" w:rsidP="00AE529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lastRenderedPageBreak/>
        <w:t>W zestawie:</w:t>
      </w:r>
    </w:p>
    <w:p w:rsidR="002E62B5" w:rsidRPr="00CD2A25" w:rsidRDefault="002E62B5" w:rsidP="00AE529D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kuweta kwarcowa, o pojemności 3,5 ml z teflonową przykrywką (6 szt.), </w:t>
      </w:r>
    </w:p>
    <w:p w:rsidR="002E62B5" w:rsidRPr="00CD2A25" w:rsidRDefault="002E62B5" w:rsidP="00AE529D">
      <w:pPr>
        <w:numPr>
          <w:ilvl w:val="1"/>
          <w:numId w:val="3"/>
        </w:numPr>
        <w:tabs>
          <w:tab w:val="num" w:pos="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dodatkowa pokrywa komory pomiarowej z otworami umożliwiającymi wyprowadzenie przewodów termostatujących,</w:t>
      </w:r>
    </w:p>
    <w:p w:rsidR="002E62B5" w:rsidRDefault="002E62B5" w:rsidP="00AE529D">
      <w:pPr>
        <w:numPr>
          <w:ilvl w:val="1"/>
          <w:numId w:val="3"/>
        </w:numPr>
        <w:tabs>
          <w:tab w:val="num" w:pos="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uchwyt na kuwety o drodze optycznej 10 mm z możliwością termostatowania </w:t>
      </w:r>
      <w:r w:rsidR="009C64FC" w:rsidRPr="00CD2A25">
        <w:rPr>
          <w:rFonts w:ascii="Arial" w:hAnsi="Arial" w:cs="Arial"/>
          <w:sz w:val="22"/>
          <w:szCs w:val="22"/>
        </w:rPr>
        <w:br/>
      </w:r>
      <w:r w:rsidRPr="00CD2A25">
        <w:rPr>
          <w:rFonts w:ascii="Arial" w:hAnsi="Arial" w:cs="Arial"/>
          <w:sz w:val="22"/>
          <w:szCs w:val="22"/>
        </w:rPr>
        <w:t>za pomocą zewnętrznego termostatu cyrkulacyjnego.</w:t>
      </w: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675" w:rsidRDefault="00C90675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90675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 xml:space="preserve"> </w:t>
      </w:r>
      <w:r w:rsidR="00C90675">
        <w:rPr>
          <w:rFonts w:ascii="Arial" w:hAnsi="Arial" w:cs="Arial"/>
          <w:sz w:val="22"/>
          <w:szCs w:val="22"/>
        </w:rPr>
        <w:t xml:space="preserve">    </w:t>
      </w:r>
      <w:r w:rsidRPr="004C1614">
        <w:rPr>
          <w:rFonts w:ascii="Arial" w:hAnsi="Arial" w:cs="Arial"/>
          <w:sz w:val="22"/>
          <w:szCs w:val="22"/>
        </w:rPr>
        <w:t xml:space="preserve">  </w:t>
      </w:r>
      <w:r w:rsidR="00C90675">
        <w:rPr>
          <w:rFonts w:ascii="Arial" w:hAnsi="Arial" w:cs="Arial"/>
          <w:sz w:val="22"/>
          <w:szCs w:val="22"/>
        </w:rPr>
        <w:t>m</w:t>
      </w:r>
      <w:r w:rsidR="00C90675" w:rsidRPr="004C1614">
        <w:rPr>
          <w:rFonts w:ascii="Arial" w:hAnsi="Arial" w:cs="Arial"/>
          <w:sz w:val="22"/>
          <w:szCs w:val="22"/>
        </w:rPr>
        <w:t>iejscowość i data</w:t>
      </w:r>
      <w:r w:rsidR="00C90675"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C90675" w:rsidRDefault="00C90675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Pr="004C1614" w:rsidRDefault="004C1614" w:rsidP="00C90675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>…………………………………</w:t>
      </w: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 xml:space="preserve">             </w:t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="00C90675">
        <w:rPr>
          <w:rFonts w:ascii="Arial" w:hAnsi="Arial" w:cs="Arial"/>
          <w:sz w:val="22"/>
          <w:szCs w:val="22"/>
        </w:rPr>
        <w:t xml:space="preserve">  </w:t>
      </w:r>
      <w:r w:rsidRPr="004C1614">
        <w:rPr>
          <w:rFonts w:ascii="Arial" w:hAnsi="Arial" w:cs="Arial"/>
          <w:sz w:val="22"/>
          <w:szCs w:val="22"/>
        </w:rPr>
        <w:t xml:space="preserve">   </w:t>
      </w:r>
      <w:r w:rsidR="00C90675">
        <w:rPr>
          <w:rFonts w:ascii="Arial" w:hAnsi="Arial" w:cs="Arial"/>
          <w:sz w:val="22"/>
          <w:szCs w:val="22"/>
        </w:rPr>
        <w:t>p</w:t>
      </w:r>
      <w:r w:rsidRPr="004C1614">
        <w:rPr>
          <w:rFonts w:ascii="Arial" w:hAnsi="Arial" w:cs="Arial"/>
          <w:sz w:val="22"/>
          <w:szCs w:val="22"/>
        </w:rPr>
        <w:t>odpis Wykonawcy</w:t>
      </w: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14" w:rsidRDefault="004C1614" w:rsidP="004C1614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08AF" w:rsidRPr="00CD2A25" w:rsidRDefault="007608AF" w:rsidP="002E62B5">
      <w:pPr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2A25">
        <w:rPr>
          <w:rFonts w:ascii="Arial" w:hAnsi="Arial" w:cs="Arial"/>
          <w:b/>
          <w:sz w:val="22"/>
          <w:szCs w:val="22"/>
          <w:u w:val="single"/>
        </w:rPr>
        <w:t xml:space="preserve">Część II - </w:t>
      </w:r>
      <w:r w:rsidR="007B6293" w:rsidRPr="00CD2A25">
        <w:rPr>
          <w:rFonts w:ascii="Arial" w:hAnsi="Arial" w:cs="Arial"/>
          <w:b/>
          <w:sz w:val="22"/>
          <w:szCs w:val="22"/>
          <w:u w:val="single"/>
        </w:rPr>
        <w:t>zestaw chromatograficzny</w:t>
      </w:r>
      <w:r w:rsidRPr="00CD2A25">
        <w:rPr>
          <w:rFonts w:ascii="Arial" w:hAnsi="Arial" w:cs="Arial"/>
          <w:b/>
          <w:sz w:val="22"/>
          <w:szCs w:val="22"/>
          <w:u w:val="single"/>
        </w:rPr>
        <w:t>:</w:t>
      </w:r>
    </w:p>
    <w:p w:rsidR="007608AF" w:rsidRPr="00CD2A25" w:rsidRDefault="007608AF" w:rsidP="002E62B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>Chromatograf z trzema detektorami: UV (280 + 254nm)oraz monitorowaniem przewodnictwa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Opcja pozwalająca na użycie fali o długości 214 </w:t>
      </w:r>
      <w:proofErr w:type="spellStart"/>
      <w:r w:rsidRPr="00CD2A25">
        <w:rPr>
          <w:rStyle w:val="medium1"/>
          <w:sz w:val="22"/>
          <w:szCs w:val="22"/>
        </w:rPr>
        <w:t>nm</w:t>
      </w:r>
      <w:proofErr w:type="spellEnd"/>
      <w:r w:rsidRPr="00CD2A25">
        <w:rPr>
          <w:rStyle w:val="medium1"/>
          <w:sz w:val="22"/>
          <w:szCs w:val="22"/>
        </w:rPr>
        <w:t xml:space="preserve"> dla badań wysokiej czułości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Możliwość dodania elektrody </w:t>
      </w:r>
      <w:proofErr w:type="spellStart"/>
      <w:r w:rsidRPr="00CD2A25">
        <w:rPr>
          <w:rStyle w:val="medium1"/>
          <w:sz w:val="22"/>
          <w:szCs w:val="22"/>
        </w:rPr>
        <w:t>pH</w:t>
      </w:r>
      <w:proofErr w:type="spellEnd"/>
      <w:r w:rsidRPr="00CD2A25">
        <w:rPr>
          <w:rStyle w:val="medium1"/>
          <w:sz w:val="22"/>
          <w:szCs w:val="22"/>
        </w:rPr>
        <w:t xml:space="preserve"> dla monitorowania </w:t>
      </w:r>
      <w:proofErr w:type="spellStart"/>
      <w:r w:rsidRPr="00CD2A25">
        <w:rPr>
          <w:rStyle w:val="medium1"/>
          <w:sz w:val="22"/>
          <w:szCs w:val="22"/>
        </w:rPr>
        <w:t>pH</w:t>
      </w:r>
      <w:proofErr w:type="spellEnd"/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System musi być całkowicie bezpieczny i neutralny dla środowiska, pozwalający </w:t>
      </w:r>
      <w:r w:rsidR="00BF2DB4" w:rsidRPr="00CD2A25">
        <w:rPr>
          <w:rStyle w:val="medium1"/>
          <w:sz w:val="22"/>
          <w:szCs w:val="22"/>
        </w:rPr>
        <w:br/>
      </w:r>
      <w:r w:rsidRPr="00CD2A25">
        <w:rPr>
          <w:rStyle w:val="medium1"/>
          <w:sz w:val="22"/>
          <w:szCs w:val="22"/>
        </w:rPr>
        <w:t>na zachowanie spójności białek i późniejsze modyfikacje po wykonaniu badań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>System musi zostać zmontowany i przygotowany do użycia w pomieszczeniu klimatyzowanym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Sterowanie oprogramowaniem musi umożliwiać zaprogramowanie co najmniej </w:t>
      </w:r>
      <w:r w:rsidR="00BF2DB4" w:rsidRPr="00CD2A25">
        <w:rPr>
          <w:rStyle w:val="medium1"/>
          <w:sz w:val="22"/>
          <w:szCs w:val="22"/>
        </w:rPr>
        <w:br/>
      </w:r>
      <w:r w:rsidRPr="00CD2A25">
        <w:rPr>
          <w:rStyle w:val="medium1"/>
          <w:sz w:val="22"/>
          <w:szCs w:val="22"/>
        </w:rPr>
        <w:t>40 przebiegów badań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Zakres prędkości przepływu do </w:t>
      </w:r>
      <w:r w:rsidR="00C90675">
        <w:rPr>
          <w:rStyle w:val="medium1"/>
          <w:sz w:val="22"/>
          <w:szCs w:val="22"/>
        </w:rPr>
        <w:t>4</w:t>
      </w:r>
      <w:r w:rsidRPr="00CD2A25">
        <w:rPr>
          <w:rStyle w:val="medium1"/>
          <w:sz w:val="22"/>
          <w:szCs w:val="22"/>
        </w:rPr>
        <w:t>0 ml/min pozwalający na zastosowanie przebiegów przygotowawczych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>System musi działać z niskociśnieniowymi szklanymi kolumnami gazu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Zmotoryzowany zawór pozwalający na wstrzykiwanie objętości w zakresie od 50ul </w:t>
      </w:r>
      <w:r w:rsidR="00BF2DB4" w:rsidRPr="00CD2A25">
        <w:rPr>
          <w:rStyle w:val="medium1"/>
          <w:sz w:val="22"/>
          <w:szCs w:val="22"/>
        </w:rPr>
        <w:br/>
      </w:r>
      <w:r w:rsidRPr="00CD2A25">
        <w:rPr>
          <w:rStyle w:val="medium1"/>
          <w:sz w:val="22"/>
          <w:szCs w:val="22"/>
        </w:rPr>
        <w:t>do 150ml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before="60" w:line="276" w:lineRule="auto"/>
        <w:ind w:left="426" w:hanging="426"/>
        <w:jc w:val="both"/>
        <w:rPr>
          <w:rStyle w:val="medium1"/>
          <w:sz w:val="22"/>
          <w:szCs w:val="22"/>
        </w:rPr>
      </w:pPr>
      <w:r w:rsidRPr="00CD2A25">
        <w:rPr>
          <w:rFonts w:ascii="Arial" w:hAnsi="Arial" w:cs="Arial"/>
          <w:bCs/>
          <w:sz w:val="22"/>
          <w:szCs w:val="22"/>
        </w:rPr>
        <w:t xml:space="preserve">Pomiary przewodnictwa </w:t>
      </w:r>
      <w:r w:rsidRPr="00CD2A25">
        <w:rPr>
          <w:rStyle w:val="medium1"/>
          <w:sz w:val="22"/>
          <w:szCs w:val="22"/>
        </w:rPr>
        <w:t xml:space="preserve">w zakresie od 1µS/cm do 999.9 </w:t>
      </w:r>
      <w:proofErr w:type="spellStart"/>
      <w:r w:rsidRPr="00CD2A25">
        <w:rPr>
          <w:rStyle w:val="medium1"/>
          <w:sz w:val="22"/>
          <w:szCs w:val="22"/>
        </w:rPr>
        <w:t>ms</w:t>
      </w:r>
      <w:proofErr w:type="spellEnd"/>
      <w:r w:rsidRPr="00CD2A25">
        <w:rPr>
          <w:rStyle w:val="medium1"/>
          <w:sz w:val="22"/>
          <w:szCs w:val="22"/>
        </w:rPr>
        <w:t xml:space="preserve">/cm oraz pomiary </w:t>
      </w:r>
      <w:proofErr w:type="spellStart"/>
      <w:r w:rsidRPr="00CD2A25">
        <w:rPr>
          <w:rStyle w:val="medium1"/>
          <w:bCs/>
          <w:sz w:val="22"/>
          <w:szCs w:val="22"/>
        </w:rPr>
        <w:t>pH</w:t>
      </w:r>
      <w:proofErr w:type="spellEnd"/>
      <w:r w:rsidRPr="00CD2A25">
        <w:rPr>
          <w:rStyle w:val="medium1"/>
          <w:bCs/>
          <w:sz w:val="22"/>
          <w:szCs w:val="22"/>
        </w:rPr>
        <w:t xml:space="preserve"> </w:t>
      </w:r>
      <w:r w:rsidRPr="00CD2A25">
        <w:rPr>
          <w:rStyle w:val="medium1"/>
          <w:sz w:val="22"/>
          <w:szCs w:val="22"/>
        </w:rPr>
        <w:t>pozwalające na wykonywanie bezpiecznych i kontrolowanych badań separacji wymiany jonowej oraz na wykonywanie pomiarów gradientów w roztworach organicznych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before="60" w:line="276" w:lineRule="auto"/>
        <w:ind w:left="426" w:hanging="426"/>
        <w:jc w:val="both"/>
        <w:rPr>
          <w:rStyle w:val="medium1"/>
          <w:bCs/>
          <w:sz w:val="22"/>
          <w:szCs w:val="22"/>
        </w:rPr>
      </w:pPr>
      <w:r w:rsidRPr="00CD2A25">
        <w:rPr>
          <w:rStyle w:val="medium1"/>
          <w:bCs/>
          <w:sz w:val="22"/>
          <w:szCs w:val="22"/>
        </w:rPr>
        <w:t xml:space="preserve">Dynamiczne mieszanie </w:t>
      </w:r>
      <w:r w:rsidRPr="00CD2A25">
        <w:rPr>
          <w:rStyle w:val="medium1"/>
          <w:sz w:val="22"/>
          <w:szCs w:val="22"/>
        </w:rPr>
        <w:t>gradientów zapewniające najwyższą dokładność i precyzję podczas tworzenia gradientów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before="60" w:line="276" w:lineRule="auto"/>
        <w:ind w:left="426" w:hanging="426"/>
        <w:jc w:val="both"/>
        <w:rPr>
          <w:rStyle w:val="medium1"/>
          <w:sz w:val="22"/>
          <w:szCs w:val="22"/>
        </w:rPr>
      </w:pPr>
      <w:r w:rsidRPr="00CD2A25">
        <w:rPr>
          <w:rStyle w:val="medium1"/>
          <w:bCs/>
          <w:sz w:val="22"/>
          <w:szCs w:val="22"/>
        </w:rPr>
        <w:t xml:space="preserve">Programowalne opóźnienie pomiędzy </w:t>
      </w:r>
      <w:r w:rsidRPr="00CD2A25">
        <w:rPr>
          <w:rStyle w:val="medium1"/>
          <w:sz w:val="22"/>
          <w:szCs w:val="22"/>
        </w:rPr>
        <w:t>monitorem UV oraz kolektorem frakcji pozwalające na uzgodnienie wzajemnej korelacji wartości szczytowych do frakcji, w zależności od rodzajów użytych probówek oraz frakcji kolumnowych możliwość zebrania objętości do 50 µl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C9067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medium1"/>
          <w:sz w:val="22"/>
          <w:szCs w:val="22"/>
        </w:rPr>
      </w:pPr>
      <w:r>
        <w:rPr>
          <w:rStyle w:val="medium1"/>
          <w:sz w:val="22"/>
          <w:szCs w:val="22"/>
        </w:rPr>
        <w:t>K</w:t>
      </w:r>
      <w:r w:rsidR="002E62B5" w:rsidRPr="00CD2A25">
        <w:rPr>
          <w:rStyle w:val="medium1"/>
          <w:sz w:val="22"/>
          <w:szCs w:val="22"/>
        </w:rPr>
        <w:t>olektor frakcji pozwalający na wykorzystanie probówek 12mm, 18 mm oraz 30 mm (maksymalna objętość w jednej probówce: 50 ml)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>Możliwość synchronizacji kroplowania, pozwalającej na uniknięcie wycieków podczas zmiany probówek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t xml:space="preserve">Oprogramowanie działające w systemie operacyjnym Windows 7 posiadanym przez zamawiającego, pozwalające na </w:t>
      </w:r>
      <w:r w:rsidRPr="00CD2A25">
        <w:rPr>
          <w:rStyle w:val="medium1"/>
          <w:bCs/>
          <w:sz w:val="22"/>
          <w:szCs w:val="22"/>
        </w:rPr>
        <w:t xml:space="preserve"> analizę danych, </w:t>
      </w:r>
      <w:r w:rsidRPr="00CD2A25">
        <w:rPr>
          <w:rStyle w:val="medium1"/>
          <w:sz w:val="22"/>
          <w:szCs w:val="22"/>
        </w:rPr>
        <w:t>monitorowanie UV oraz gradientów, detekcję wartości szczytowych, integra</w:t>
      </w:r>
      <w:r w:rsidR="00BD4A88" w:rsidRPr="00CD2A25">
        <w:rPr>
          <w:rStyle w:val="medium1"/>
          <w:sz w:val="22"/>
          <w:szCs w:val="22"/>
        </w:rPr>
        <w:t>cję, nakładanie chromatogra</w:t>
      </w:r>
      <w:r w:rsidR="009C64FC" w:rsidRPr="00CD2A25">
        <w:rPr>
          <w:rStyle w:val="medium1"/>
          <w:sz w:val="22"/>
          <w:szCs w:val="22"/>
        </w:rPr>
        <w:t>m</w:t>
      </w:r>
      <w:r w:rsidR="00BD4A88" w:rsidRPr="00CD2A25">
        <w:rPr>
          <w:rStyle w:val="medium1"/>
          <w:sz w:val="22"/>
          <w:szCs w:val="22"/>
        </w:rPr>
        <w:t>ów.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eastAsia="GEInspira" w:hAnsi="Arial" w:cs="Arial"/>
          <w:sz w:val="22"/>
          <w:szCs w:val="22"/>
        </w:rPr>
        <w:t>Pliki wyników muszą zawierać całkowity przebieg badania, wraz z opisem metody, danymi krzywych, dziennikiem badania i umożliwiać przygotowanie specjalistycznego raportu</w:t>
      </w:r>
      <w:r w:rsidR="00BF2DB4" w:rsidRPr="00CD2A25">
        <w:rPr>
          <w:rFonts w:ascii="Arial" w:eastAsia="GEInspira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eastAsia="GEInspira" w:hAnsi="Arial" w:cs="Arial"/>
          <w:sz w:val="22"/>
          <w:szCs w:val="22"/>
        </w:rPr>
        <w:t>Znaczniki frakcji pozwalają na identyfikację frakcji i wartości szczytowych</w:t>
      </w:r>
      <w:r w:rsidR="00BF2DB4" w:rsidRPr="00CD2A25">
        <w:rPr>
          <w:rFonts w:ascii="Arial" w:eastAsia="GEInspira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medium1"/>
          <w:sz w:val="22"/>
          <w:szCs w:val="22"/>
        </w:rPr>
      </w:pPr>
      <w:r w:rsidRPr="00CD2A25">
        <w:rPr>
          <w:rStyle w:val="medium1"/>
          <w:sz w:val="22"/>
          <w:szCs w:val="22"/>
        </w:rPr>
        <w:lastRenderedPageBreak/>
        <w:t>System powinien zawierać zoptymalizowane protokoły dla standardowych aplikacji, takich jak: wymiana jonowa, odsalanie, interakcje hydrofobiczne oraz chromatografia powinowactwa</w:t>
      </w:r>
      <w:r w:rsidR="00BF2DB4" w:rsidRPr="00CD2A25">
        <w:rPr>
          <w:rStyle w:val="medium1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Możliwość rozszerzenia systemu o zawory umożliwiające bezob</w:t>
      </w:r>
      <w:r w:rsidR="00BF2DB4" w:rsidRPr="00CD2A25">
        <w:rPr>
          <w:rFonts w:ascii="Arial" w:hAnsi="Arial" w:cs="Arial"/>
          <w:sz w:val="22"/>
          <w:szCs w:val="22"/>
        </w:rPr>
        <w:t>sługowe, dwuetapowe czyszczenie.</w:t>
      </w:r>
    </w:p>
    <w:p w:rsidR="002E62B5" w:rsidRPr="00CD2A25" w:rsidRDefault="002E62B5" w:rsidP="00AE529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 xml:space="preserve">Komputer do zainstalowania oprogramowania typu notebook o parametrach </w:t>
      </w:r>
      <w:r w:rsidR="00BF2DB4" w:rsidRPr="00CD2A25">
        <w:rPr>
          <w:rFonts w:ascii="Arial" w:hAnsi="Arial" w:cs="Arial"/>
          <w:sz w:val="22"/>
          <w:szCs w:val="22"/>
        </w:rPr>
        <w:br/>
      </w:r>
      <w:r w:rsidRPr="00CD2A25">
        <w:rPr>
          <w:rFonts w:ascii="Arial" w:hAnsi="Arial" w:cs="Arial"/>
          <w:sz w:val="22"/>
          <w:szCs w:val="22"/>
        </w:rPr>
        <w:t>nie gorszych niż: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Typ komputera: przenośny, specjalistyczny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Zastosowanie: obsługa aparatury naukowo – badawczej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Wydajność komputera:  procesor dedykowany do pracy w komputerach przenośnych,  powinien osiągać w teście wydajności PassMark – CPU Mark wynik minimum 4220 punktów. Wynik testu wydajności dla zaproponowanego procesora musi pochodzić ze strony http://www.cpubenchmark.net z okresu od 10.06.2014 r. do dnia złożenia oferty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Pamięć operacyjna: wbudowana, min 4GB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Karta graficzn</w:t>
      </w:r>
      <w:r w:rsidR="00BF2DB4" w:rsidRPr="00CD2A25">
        <w:rPr>
          <w:rFonts w:ascii="Arial" w:hAnsi="Arial" w:cs="Arial"/>
          <w:sz w:val="22"/>
          <w:szCs w:val="22"/>
        </w:rPr>
        <w:t>a: zintegrowana z płytą główną.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Pamięć masowa: dysk twardy o pojemności min. 500GB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Czytnik: nagrywarka wewnętrzna  DVD-/+R x24</w:t>
      </w:r>
      <w:r w:rsidR="00BF2DB4" w:rsidRPr="00CD2A25">
        <w:rPr>
          <w:rFonts w:ascii="Arial" w:hAnsi="Arial" w:cs="Arial"/>
          <w:sz w:val="22"/>
          <w:szCs w:val="22"/>
        </w:rPr>
        <w:t>.</w:t>
      </w:r>
      <w:r w:rsidRPr="00CD2A25">
        <w:rPr>
          <w:rFonts w:ascii="Arial" w:hAnsi="Arial" w:cs="Arial"/>
          <w:sz w:val="22"/>
          <w:szCs w:val="22"/>
        </w:rPr>
        <w:t xml:space="preserve">  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Złą</w:t>
      </w:r>
      <w:r w:rsidR="00BF2DB4" w:rsidRPr="00CD2A25">
        <w:rPr>
          <w:rFonts w:ascii="Arial" w:hAnsi="Arial" w:cs="Arial"/>
          <w:sz w:val="22"/>
          <w:szCs w:val="22"/>
        </w:rPr>
        <w:t>cza: 1 x HDMI, min. 2 x USB 2.0.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Karta sieciowa: zintegrowana z płytą główną, pracująca z szybkościami 10/100/1000, Wake on LAN, PXE 2.0.</w:t>
      </w:r>
    </w:p>
    <w:p w:rsidR="002E62B5" w:rsidRPr="00CD2A25" w:rsidRDefault="002E62B5" w:rsidP="00AE529D">
      <w:pPr>
        <w:pStyle w:val="Akapitzlist"/>
        <w:numPr>
          <w:ilvl w:val="0"/>
          <w:numId w:val="5"/>
        </w:numPr>
        <w:spacing w:line="276" w:lineRule="auto"/>
        <w:ind w:left="851" w:hanging="153"/>
        <w:contextualSpacing/>
        <w:jc w:val="both"/>
        <w:rPr>
          <w:rFonts w:ascii="Arial" w:hAnsi="Arial" w:cs="Arial"/>
          <w:sz w:val="22"/>
          <w:szCs w:val="22"/>
        </w:rPr>
      </w:pPr>
      <w:r w:rsidRPr="00CD2A25">
        <w:rPr>
          <w:rFonts w:ascii="Arial" w:hAnsi="Arial" w:cs="Arial"/>
          <w:sz w:val="22"/>
          <w:szCs w:val="22"/>
        </w:rPr>
        <w:t>Przekątna ekranu: nie mniejsza niż 15”</w:t>
      </w:r>
      <w:r w:rsidR="00BF2DB4" w:rsidRPr="00CD2A25">
        <w:rPr>
          <w:rFonts w:ascii="Arial" w:hAnsi="Arial" w:cs="Arial"/>
          <w:sz w:val="22"/>
          <w:szCs w:val="22"/>
        </w:rPr>
        <w:t>.</w:t>
      </w: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4C161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</w:t>
      </w:r>
      <w:r w:rsidRPr="004C1614">
        <w:rPr>
          <w:rFonts w:ascii="Arial" w:hAnsi="Arial" w:cs="Arial"/>
          <w:sz w:val="22"/>
          <w:szCs w:val="22"/>
        </w:rPr>
        <w:t>iejscowość i data</w:t>
      </w:r>
      <w:r w:rsidRPr="004C16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</w:t>
      </w: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675" w:rsidRPr="004C1614" w:rsidRDefault="00C90675" w:rsidP="00C90675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>…………………………………</w:t>
      </w:r>
    </w:p>
    <w:p w:rsidR="00C90675" w:rsidRDefault="00C90675" w:rsidP="00C90675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1614">
        <w:rPr>
          <w:rFonts w:ascii="Arial" w:hAnsi="Arial" w:cs="Arial"/>
          <w:sz w:val="22"/>
          <w:szCs w:val="22"/>
        </w:rPr>
        <w:t xml:space="preserve">             </w:t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 w:rsidRPr="004C16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C16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</w:t>
      </w:r>
      <w:r w:rsidRPr="004C1614">
        <w:rPr>
          <w:rFonts w:ascii="Arial" w:hAnsi="Arial" w:cs="Arial"/>
          <w:sz w:val="22"/>
          <w:szCs w:val="22"/>
        </w:rPr>
        <w:t>odpis Wykonawcy</w:t>
      </w: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08AF" w:rsidRPr="007608AF" w:rsidRDefault="007608AF" w:rsidP="002E62B5">
      <w:pPr>
        <w:pStyle w:val="Akapitzlist"/>
        <w:tabs>
          <w:tab w:val="left" w:pos="-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7608AF" w:rsidRPr="007608AF" w:rsidSect="002B10BA">
      <w:headerReference w:type="default" r:id="rId7"/>
      <w:footerReference w:type="default" r:id="rId8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88" w:rsidRDefault="00405F88" w:rsidP="002B10BA">
      <w:r>
        <w:separator/>
      </w:r>
    </w:p>
  </w:endnote>
  <w:endnote w:type="continuationSeparator" w:id="0">
    <w:p w:rsidR="00405F88" w:rsidRDefault="00405F88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Inspir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14" w:rsidRDefault="004C161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>
      <w:rPr>
        <w:rFonts w:cs="Arial"/>
        <w:i/>
        <w:sz w:val="18"/>
        <w:szCs w:val="18"/>
      </w:rPr>
      <w:t xml:space="preserve"> – załącznik nr 2 do SIWZ - </w:t>
    </w:r>
    <w:r w:rsidRPr="0010390B">
      <w:rPr>
        <w:rFonts w:cs="Arial"/>
        <w:i/>
        <w:sz w:val="18"/>
        <w:szCs w:val="18"/>
      </w:rPr>
      <w:t>szczegó</w:t>
    </w:r>
    <w:r>
      <w:rPr>
        <w:rFonts w:cs="Arial"/>
        <w:i/>
        <w:sz w:val="18"/>
        <w:szCs w:val="18"/>
      </w:rPr>
      <w:t xml:space="preserve">łowy opis </w:t>
    </w:r>
    <w:r>
      <w:rPr>
        <w:rFonts w:cs="Arial"/>
        <w:i/>
        <w:sz w:val="18"/>
        <w:szCs w:val="18"/>
      </w:rPr>
      <w:br/>
      <w:t>przedmiotu zamówienia</w:t>
    </w:r>
    <w:r>
      <w:rPr>
        <w:rFonts w:cs="Arial"/>
        <w:sz w:val="18"/>
        <w:szCs w:val="18"/>
      </w:rPr>
      <w:br/>
      <w:t>Uniwersytet Gdański, Dział Zamówień Publicznych, ul. Bażyńskiego 1A, 80-952 Gdańsk</w:t>
    </w:r>
  </w:p>
  <w:p w:rsidR="004C1614" w:rsidRDefault="004C161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27F0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27F0A" w:rsidRPr="00A808A7">
      <w:rPr>
        <w:rFonts w:cs="Arial"/>
        <w:sz w:val="18"/>
        <w:szCs w:val="18"/>
      </w:rPr>
      <w:fldChar w:fldCharType="separate"/>
    </w:r>
    <w:r w:rsidR="00EC7307">
      <w:rPr>
        <w:rFonts w:cs="Arial"/>
        <w:noProof/>
        <w:sz w:val="18"/>
        <w:szCs w:val="18"/>
      </w:rPr>
      <w:t>2</w:t>
    </w:r>
    <w:r w:rsidR="00F27F0A" w:rsidRPr="00A808A7">
      <w:rPr>
        <w:rFonts w:cs="Arial"/>
        <w:sz w:val="18"/>
        <w:szCs w:val="18"/>
      </w:rPr>
      <w:fldChar w:fldCharType="end"/>
    </w:r>
  </w:p>
  <w:p w:rsidR="004C1614" w:rsidRDefault="004C1614" w:rsidP="002B10BA">
    <w:pPr>
      <w:pStyle w:val="Stopka"/>
      <w:jc w:val="center"/>
      <w:rPr>
        <w:rFonts w:cs="Arial"/>
        <w:b/>
        <w:sz w:val="18"/>
        <w:szCs w:val="16"/>
      </w:rPr>
    </w:pPr>
  </w:p>
  <w:p w:rsidR="004C1614" w:rsidRDefault="004C161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88" w:rsidRDefault="00405F88" w:rsidP="002B10BA">
      <w:r>
        <w:separator/>
      </w:r>
    </w:p>
  </w:footnote>
  <w:footnote w:type="continuationSeparator" w:id="0">
    <w:p w:rsidR="00405F88" w:rsidRDefault="00405F88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14" w:rsidRDefault="004C1614">
    <w:pPr>
      <w:pStyle w:val="Nagwek"/>
    </w:pPr>
  </w:p>
  <w:p w:rsidR="004C1614" w:rsidRDefault="004C161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614" w:rsidRDefault="004C161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1614" w:rsidRDefault="004C1614">
    <w:pPr>
      <w:pStyle w:val="Nagwek"/>
    </w:pPr>
  </w:p>
  <w:p w:rsidR="004C1614" w:rsidRDefault="004C1614">
    <w:pPr>
      <w:pStyle w:val="Nagwek"/>
    </w:pPr>
  </w:p>
  <w:p w:rsidR="004C1614" w:rsidRDefault="004C1614">
    <w:pPr>
      <w:pStyle w:val="Nagwek"/>
    </w:pPr>
  </w:p>
  <w:p w:rsidR="004C1614" w:rsidRDefault="004C1614" w:rsidP="002B10BA">
    <w:pPr>
      <w:pStyle w:val="Nagwek"/>
      <w:jc w:val="center"/>
      <w:rPr>
        <w:rFonts w:cs="Arial"/>
        <w:b/>
        <w:i/>
        <w:sz w:val="18"/>
      </w:rPr>
    </w:pPr>
  </w:p>
  <w:p w:rsidR="004C1614" w:rsidRDefault="004C1614" w:rsidP="002B10BA">
    <w:pPr>
      <w:pStyle w:val="Nagwek"/>
      <w:jc w:val="center"/>
      <w:rPr>
        <w:rFonts w:cs="Arial"/>
        <w:b/>
        <w:i/>
        <w:sz w:val="18"/>
      </w:rPr>
    </w:pPr>
  </w:p>
  <w:p w:rsidR="004C1614" w:rsidRPr="00D71C1B" w:rsidRDefault="004C161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4C1614" w:rsidRPr="002B10BA" w:rsidRDefault="004C161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(Inno-AgroChemOś)”</w:t>
    </w:r>
    <w:r w:rsidRPr="0026756D">
      <w:rPr>
        <w:rFonts w:cs="Arial"/>
        <w:b/>
        <w:sz w:val="18"/>
        <w:szCs w:val="16"/>
      </w:rPr>
      <w:t xml:space="preserve"> </w:t>
    </w:r>
  </w:p>
  <w:p w:rsidR="004C1614" w:rsidRDefault="004C1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325BCB"/>
    <w:multiLevelType w:val="hybridMultilevel"/>
    <w:tmpl w:val="51769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7A466A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B6327"/>
    <w:multiLevelType w:val="hybridMultilevel"/>
    <w:tmpl w:val="F4029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66A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714F"/>
    <w:multiLevelType w:val="hybridMultilevel"/>
    <w:tmpl w:val="6270D8E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A192A"/>
    <w:multiLevelType w:val="hybridMultilevel"/>
    <w:tmpl w:val="4FB40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56BA1"/>
    <w:rsid w:val="00170EDE"/>
    <w:rsid w:val="00181BB6"/>
    <w:rsid w:val="0019605F"/>
    <w:rsid w:val="001978C6"/>
    <w:rsid w:val="001A07BC"/>
    <w:rsid w:val="001C59BA"/>
    <w:rsid w:val="001F4FAC"/>
    <w:rsid w:val="002116B9"/>
    <w:rsid w:val="0021743F"/>
    <w:rsid w:val="002203BB"/>
    <w:rsid w:val="00222FBD"/>
    <w:rsid w:val="002A5C52"/>
    <w:rsid w:val="002A6137"/>
    <w:rsid w:val="002B0F65"/>
    <w:rsid w:val="002B10BA"/>
    <w:rsid w:val="002B7547"/>
    <w:rsid w:val="002C1C4A"/>
    <w:rsid w:val="002E62B5"/>
    <w:rsid w:val="00325B60"/>
    <w:rsid w:val="003300F2"/>
    <w:rsid w:val="003538D4"/>
    <w:rsid w:val="00367DD0"/>
    <w:rsid w:val="003A6AA8"/>
    <w:rsid w:val="003B6FDB"/>
    <w:rsid w:val="003B7860"/>
    <w:rsid w:val="003C12EC"/>
    <w:rsid w:val="00405F88"/>
    <w:rsid w:val="00410DB4"/>
    <w:rsid w:val="00435998"/>
    <w:rsid w:val="004533A2"/>
    <w:rsid w:val="00453F0F"/>
    <w:rsid w:val="004C1614"/>
    <w:rsid w:val="004C3B7E"/>
    <w:rsid w:val="004D6424"/>
    <w:rsid w:val="004E20D9"/>
    <w:rsid w:val="004E74AC"/>
    <w:rsid w:val="00506BAA"/>
    <w:rsid w:val="0051160D"/>
    <w:rsid w:val="005315FE"/>
    <w:rsid w:val="00536946"/>
    <w:rsid w:val="005427C2"/>
    <w:rsid w:val="00542851"/>
    <w:rsid w:val="00546540"/>
    <w:rsid w:val="00575014"/>
    <w:rsid w:val="005B1123"/>
    <w:rsid w:val="00612DD2"/>
    <w:rsid w:val="00622EDE"/>
    <w:rsid w:val="00624ACE"/>
    <w:rsid w:val="00636015"/>
    <w:rsid w:val="00650F93"/>
    <w:rsid w:val="006B2CA2"/>
    <w:rsid w:val="006B3DAF"/>
    <w:rsid w:val="006D32D0"/>
    <w:rsid w:val="006D748A"/>
    <w:rsid w:val="00711A9A"/>
    <w:rsid w:val="007608AF"/>
    <w:rsid w:val="00762FA2"/>
    <w:rsid w:val="007669A1"/>
    <w:rsid w:val="0077007C"/>
    <w:rsid w:val="0078376D"/>
    <w:rsid w:val="00792D58"/>
    <w:rsid w:val="007A4CAA"/>
    <w:rsid w:val="007B6293"/>
    <w:rsid w:val="007C0678"/>
    <w:rsid w:val="00804C12"/>
    <w:rsid w:val="00805D6E"/>
    <w:rsid w:val="0080640A"/>
    <w:rsid w:val="008133C9"/>
    <w:rsid w:val="008165E0"/>
    <w:rsid w:val="008337D6"/>
    <w:rsid w:val="008519F5"/>
    <w:rsid w:val="00853712"/>
    <w:rsid w:val="00853AA7"/>
    <w:rsid w:val="00857097"/>
    <w:rsid w:val="00873F24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9621E"/>
    <w:rsid w:val="009C64FC"/>
    <w:rsid w:val="00A02708"/>
    <w:rsid w:val="00A34334"/>
    <w:rsid w:val="00A45DF1"/>
    <w:rsid w:val="00AA5CC0"/>
    <w:rsid w:val="00AA605C"/>
    <w:rsid w:val="00AB179B"/>
    <w:rsid w:val="00AE529D"/>
    <w:rsid w:val="00B12F98"/>
    <w:rsid w:val="00B460FA"/>
    <w:rsid w:val="00B616B1"/>
    <w:rsid w:val="00B64360"/>
    <w:rsid w:val="00B64CCD"/>
    <w:rsid w:val="00B93F0F"/>
    <w:rsid w:val="00BC0288"/>
    <w:rsid w:val="00BD4A88"/>
    <w:rsid w:val="00BF16D5"/>
    <w:rsid w:val="00BF2DB4"/>
    <w:rsid w:val="00C0783E"/>
    <w:rsid w:val="00C26DF2"/>
    <w:rsid w:val="00C417DE"/>
    <w:rsid w:val="00C45A87"/>
    <w:rsid w:val="00C5310D"/>
    <w:rsid w:val="00C54C6B"/>
    <w:rsid w:val="00C85C43"/>
    <w:rsid w:val="00C90675"/>
    <w:rsid w:val="00CB75DF"/>
    <w:rsid w:val="00CC5CF8"/>
    <w:rsid w:val="00CD0817"/>
    <w:rsid w:val="00CD2A25"/>
    <w:rsid w:val="00D02D1C"/>
    <w:rsid w:val="00D96D5C"/>
    <w:rsid w:val="00DA478E"/>
    <w:rsid w:val="00DE33EF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A1C7F"/>
    <w:rsid w:val="00EB4A7D"/>
    <w:rsid w:val="00EC7307"/>
    <w:rsid w:val="00EF3765"/>
    <w:rsid w:val="00F15FEC"/>
    <w:rsid w:val="00F26ADC"/>
    <w:rsid w:val="00F27F0A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medium1">
    <w:name w:val="medium1"/>
    <w:rsid w:val="002E62B5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medium1">
    <w:name w:val="medium1"/>
    <w:rsid w:val="002E62B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d.kozlowska</dc:creator>
  <cp:lastModifiedBy>w.witkowski</cp:lastModifiedBy>
  <cp:revision>3</cp:revision>
  <cp:lastPrinted>2014-07-31T11:42:00Z</cp:lastPrinted>
  <dcterms:created xsi:type="dcterms:W3CDTF">2014-10-08T09:53:00Z</dcterms:created>
  <dcterms:modified xsi:type="dcterms:W3CDTF">2014-10-08T11:40:00Z</dcterms:modified>
</cp:coreProperties>
</file>