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4" w:rsidRDefault="00A65584" w:rsidP="0054465C">
      <w:pPr>
        <w:pStyle w:val="Nagwek2"/>
        <w:spacing w:before="0"/>
        <w:ind w:left="284" w:right="284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164040" w:rsidRDefault="00164040" w:rsidP="0054465C">
      <w:pPr>
        <w:pStyle w:val="Nagwek2"/>
        <w:spacing w:before="0"/>
        <w:ind w:left="284" w:right="284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2712F7" w:rsidRPr="00A61906" w:rsidRDefault="002712F7" w:rsidP="0054465C">
      <w:pPr>
        <w:pStyle w:val="Nagwek2"/>
        <w:spacing w:before="0"/>
        <w:ind w:left="284" w:right="284"/>
        <w:rPr>
          <w:rFonts w:ascii="Cambria" w:hAnsi="Cambria" w:cs="Arial"/>
          <w:b w:val="0"/>
          <w:i w:val="0"/>
          <w:sz w:val="22"/>
          <w:szCs w:val="22"/>
        </w:rPr>
      </w:pPr>
      <w:r w:rsidRPr="00A61906"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  <w:t xml:space="preserve">(pieczątka Wykonawcy)   </w:t>
      </w:r>
    </w:p>
    <w:p w:rsidR="00B90339" w:rsidRDefault="00B90339" w:rsidP="00B90339">
      <w:pPr>
        <w:pStyle w:val="Nagwek2"/>
        <w:spacing w:before="0" w:after="0"/>
        <w:ind w:left="284" w:right="281"/>
        <w:jc w:val="center"/>
        <w:rPr>
          <w:rFonts w:ascii="Cambria" w:hAnsi="Cambria" w:cs="Arial"/>
          <w:sz w:val="22"/>
          <w:szCs w:val="22"/>
        </w:rPr>
      </w:pPr>
    </w:p>
    <w:p w:rsidR="002712F7" w:rsidRPr="00A61906" w:rsidRDefault="001472AA" w:rsidP="00B90339">
      <w:pPr>
        <w:pStyle w:val="Nagwek2"/>
        <w:spacing w:before="0" w:after="0"/>
        <w:ind w:left="284" w:right="281"/>
        <w:jc w:val="center"/>
        <w:rPr>
          <w:rFonts w:ascii="Cambria" w:hAnsi="Cambria" w:cs="Arial"/>
          <w:i w:val="0"/>
          <w:sz w:val="22"/>
          <w:szCs w:val="22"/>
        </w:rPr>
      </w:pPr>
      <w:r>
        <w:rPr>
          <w:rFonts w:ascii="Cambria" w:hAnsi="Cambria" w:cs="Arial"/>
          <w:i w:val="0"/>
          <w:sz w:val="22"/>
          <w:szCs w:val="22"/>
        </w:rPr>
        <w:t>Formularz przedmiotowo - cenowy</w:t>
      </w:r>
    </w:p>
    <w:p w:rsidR="002712F7" w:rsidRPr="00A61906" w:rsidRDefault="002712F7" w:rsidP="00B90339">
      <w:pPr>
        <w:spacing w:after="0"/>
        <w:ind w:left="284" w:right="281"/>
        <w:rPr>
          <w:rFonts w:ascii="Cambria" w:hAnsi="Cambria" w:cs="Arial"/>
          <w:u w:val="single"/>
        </w:rPr>
      </w:pPr>
    </w:p>
    <w:p w:rsidR="00B90339" w:rsidRPr="0095693B" w:rsidRDefault="00505FB3" w:rsidP="00FC2868">
      <w:pPr>
        <w:spacing w:after="0" w:line="276" w:lineRule="auto"/>
        <w:ind w:right="281"/>
        <w:jc w:val="center"/>
        <w:rPr>
          <w:rFonts w:ascii="Cambria" w:hAnsi="Cambria" w:cs="Arial"/>
          <w:b/>
          <w:sz w:val="24"/>
        </w:rPr>
      </w:pPr>
      <w:r w:rsidRPr="0095693B">
        <w:rPr>
          <w:rFonts w:ascii="Cambria" w:hAnsi="Cambria" w:cs="Arial"/>
          <w:b/>
          <w:sz w:val="24"/>
        </w:rPr>
        <w:t>CZĘŚĆ I</w:t>
      </w:r>
      <w:r w:rsidR="00D717D0">
        <w:rPr>
          <w:rFonts w:ascii="Cambria" w:hAnsi="Cambria" w:cs="Arial"/>
          <w:b/>
          <w:sz w:val="24"/>
        </w:rPr>
        <w:t>I</w:t>
      </w:r>
    </w:p>
    <w:p w:rsidR="00B76696" w:rsidRDefault="00B76696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</w:p>
    <w:p w:rsidR="00505FB3" w:rsidRPr="00A61906" w:rsidRDefault="00505FB3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  <w:r w:rsidRPr="00A61906">
        <w:rPr>
          <w:rFonts w:ascii="Cambria" w:hAnsi="Cambria" w:cs="Arial"/>
          <w:b/>
        </w:rPr>
        <w:t xml:space="preserve">DOSTAWA </w:t>
      </w:r>
      <w:r w:rsidR="00D717D0">
        <w:rPr>
          <w:rFonts w:ascii="Cambria" w:hAnsi="Cambria" w:cs="Arial"/>
          <w:b/>
        </w:rPr>
        <w:t>JEDNEGO SPECJALISTYCZNEGO SERWERA MASZYN WIRTUALNYCH</w:t>
      </w:r>
    </w:p>
    <w:p w:rsidR="00505FB3" w:rsidRDefault="00505FB3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  <w:r w:rsidRPr="00A61906">
        <w:rPr>
          <w:rFonts w:ascii="Cambria" w:hAnsi="Cambria" w:cs="Arial"/>
          <w:b/>
        </w:rPr>
        <w:t>CHARAKTERYSTYKA TECHNICZNA PRZEDMIOTU ZAMÓWIENIA:</w:t>
      </w:r>
    </w:p>
    <w:p w:rsidR="00B76696" w:rsidRDefault="00B76696" w:rsidP="00B76696">
      <w:pPr>
        <w:spacing w:after="0" w:line="276" w:lineRule="auto"/>
        <w:ind w:left="426" w:right="565"/>
        <w:jc w:val="center"/>
        <w:rPr>
          <w:rFonts w:ascii="Cambria" w:hAnsi="Cambria" w:cs="Arial"/>
          <w:b/>
        </w:rPr>
      </w:pP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  <w:gridCol w:w="1508"/>
        <w:gridCol w:w="1508"/>
        <w:gridCol w:w="1508"/>
        <w:gridCol w:w="1283"/>
        <w:gridCol w:w="9"/>
      </w:tblGrid>
      <w:tr w:rsidR="00D64A79" w:rsidRPr="00A61906" w:rsidTr="00F9039D">
        <w:trPr>
          <w:gridAfter w:val="1"/>
          <w:wAfter w:w="9" w:type="dxa"/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D64A79" w:rsidRPr="00A61906" w:rsidRDefault="00D64A79" w:rsidP="00505FB3">
            <w:pPr>
              <w:spacing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D64A79" w:rsidRPr="00A61906" w:rsidRDefault="00D64A79" w:rsidP="00505FB3">
            <w:pPr>
              <w:spacing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sprzętu)*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:rsidR="00D64A79" w:rsidRPr="00B70623" w:rsidRDefault="00D64A79" w:rsidP="00D64A79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:rsidR="00D64A79" w:rsidRPr="00B70623" w:rsidRDefault="00D64A79" w:rsidP="00D64A7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:rsidR="00D64A79" w:rsidRPr="00B70623" w:rsidRDefault="00D64A79" w:rsidP="00D64A7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Wartość netto</w:t>
            </w:r>
            <w:r w:rsidRPr="00B70623">
              <w:rPr>
                <w:rFonts w:ascii="Cambria" w:hAnsi="Cambria" w:cs="Tahoma"/>
                <w:b/>
                <w:sz w:val="16"/>
                <w:szCs w:val="16"/>
              </w:rPr>
              <w:br/>
            </w:r>
            <w:r w:rsidRPr="00B70623">
              <w:rPr>
                <w:rFonts w:ascii="Cambria" w:hAnsi="Cambria" w:cs="Tahoma"/>
                <w:sz w:val="16"/>
                <w:szCs w:val="16"/>
              </w:rPr>
              <w:t>(ilość x cena jedn. netto)</w:t>
            </w:r>
          </w:p>
        </w:tc>
        <w:tc>
          <w:tcPr>
            <w:tcW w:w="1283" w:type="dxa"/>
            <w:shd w:val="clear" w:color="auto" w:fill="B4C6E7" w:themeFill="accent5" w:themeFillTint="66"/>
            <w:vAlign w:val="center"/>
          </w:tcPr>
          <w:p w:rsidR="00D64A79" w:rsidRPr="00B70623" w:rsidRDefault="00D64A79" w:rsidP="00EB3A6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Wartość brutto</w:t>
            </w:r>
            <w:r w:rsidRPr="00B70623">
              <w:rPr>
                <w:rFonts w:ascii="Cambria" w:hAnsi="Cambria" w:cs="Tahoma"/>
                <w:b/>
                <w:sz w:val="16"/>
                <w:szCs w:val="16"/>
              </w:rPr>
              <w:br/>
            </w:r>
            <w:r w:rsidRPr="00B70623">
              <w:rPr>
                <w:rFonts w:ascii="Cambria" w:hAnsi="Cambria" w:cs="Tahoma"/>
                <w:sz w:val="16"/>
                <w:szCs w:val="16"/>
              </w:rPr>
              <w:t>(wartość netto x stawka podatku VAT</w:t>
            </w:r>
            <w:r w:rsidR="00EB3A69" w:rsidRPr="00B70623">
              <w:rPr>
                <w:rFonts w:ascii="Cambria" w:hAnsi="Cambria" w:cs="Tahoma"/>
                <w:b/>
                <w:sz w:val="16"/>
                <w:szCs w:val="16"/>
              </w:rPr>
              <w:t>/</w:t>
            </w:r>
            <w:r w:rsidR="00EB3A69">
              <w:rPr>
                <w:rFonts w:ascii="Cambria" w:hAnsi="Cambria" w:cs="Tahoma"/>
                <w:b/>
                <w:sz w:val="16"/>
                <w:szCs w:val="16"/>
              </w:rPr>
              <w:t>bez VAT</w:t>
            </w:r>
            <w:r w:rsidR="00EB3A69" w:rsidRPr="00B70623">
              <w:rPr>
                <w:rFonts w:ascii="Cambria" w:hAnsi="Cambria" w:cs="Tahoma"/>
                <w:b/>
                <w:sz w:val="16"/>
                <w:szCs w:val="16"/>
              </w:rPr>
              <w:t>*</w:t>
            </w:r>
          </w:p>
        </w:tc>
      </w:tr>
      <w:tr w:rsidR="00D64A79" w:rsidRPr="00A61906" w:rsidTr="00F9039D">
        <w:trPr>
          <w:gridAfter w:val="1"/>
          <w:wAfter w:w="9" w:type="dxa"/>
          <w:trHeight w:val="642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  <w:tc>
          <w:tcPr>
            <w:tcW w:w="1508" w:type="dxa"/>
            <w:vAlign w:val="center"/>
          </w:tcPr>
          <w:p w:rsidR="00D64A79" w:rsidRPr="00B312E8" w:rsidRDefault="00F9039D" w:rsidP="00D64A79">
            <w:pPr>
              <w:spacing w:after="0"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508" w:type="dxa"/>
            <w:vAlign w:val="center"/>
          </w:tcPr>
          <w:p w:rsidR="00D64A79" w:rsidRPr="00B312E8" w:rsidRDefault="00D64A79" w:rsidP="00D64A79">
            <w:pPr>
              <w:spacing w:after="0"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D64A79" w:rsidRPr="00B312E8" w:rsidRDefault="00D64A79" w:rsidP="00D64A79">
            <w:pPr>
              <w:spacing w:after="0" w:line="276" w:lineRule="auto"/>
              <w:jc w:val="center"/>
              <w:rPr>
                <w:rFonts w:ascii="Cambria" w:hAnsi="Cambria" w:cs="Tahoma"/>
                <w:b/>
                <w:sz w:val="20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64A79" w:rsidRPr="00B312E8" w:rsidRDefault="00D64A79" w:rsidP="00D64A79">
            <w:pPr>
              <w:spacing w:after="0" w:line="276" w:lineRule="auto"/>
              <w:jc w:val="center"/>
              <w:rPr>
                <w:rFonts w:ascii="Cambria" w:hAnsi="Cambria" w:cs="Tahoma"/>
                <w:sz w:val="20"/>
                <w:szCs w:val="16"/>
              </w:rPr>
            </w:pPr>
          </w:p>
        </w:tc>
      </w:tr>
      <w:tr w:rsidR="00D64A79" w:rsidRPr="00A61906" w:rsidTr="00757E92">
        <w:trPr>
          <w:trHeight w:val="483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33F3C" w:rsidRDefault="00D64A79" w:rsidP="00505FB3">
            <w:pPr>
              <w:spacing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 xml:space="preserve">Serwer maszyn wirtualnych przeznaczony do </w:t>
            </w:r>
            <w:r w:rsidRPr="008B5262">
              <w:rPr>
                <w:rFonts w:ascii="Cambria" w:hAnsi="Cambria" w:cs="Arial"/>
                <w:sz w:val="18"/>
                <w:szCs w:val="18"/>
              </w:rPr>
              <w:t xml:space="preserve">Realizacji zadań w ramach projektu: Program Rozwoju Uniwersytetu Gdańskiego w obszarach Europa 2020 (UG 2020). Serwer będzie przeznaczony do dostarczania zwirtualizowanych środowisk programistycznych na potrzeby </w:t>
            </w:r>
            <w:proofErr w:type="spellStart"/>
            <w:r w:rsidRPr="008B5262">
              <w:rPr>
                <w:rFonts w:ascii="Cambria" w:hAnsi="Cambria" w:cs="Arial"/>
                <w:sz w:val="18"/>
                <w:szCs w:val="18"/>
              </w:rPr>
              <w:t>dydaktyki</w:t>
            </w:r>
            <w:proofErr w:type="spellEnd"/>
            <w:r w:rsidRPr="008B5262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33F3C" w:rsidRDefault="00D64A79" w:rsidP="00505FB3">
            <w:pPr>
              <w:spacing w:before="24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E33F3C" w:rsidRDefault="00D64A79" w:rsidP="00505FB3">
            <w:pPr>
              <w:spacing w:before="24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33F3C">
              <w:rPr>
                <w:rFonts w:ascii="Cambria" w:hAnsi="Cambria" w:cs="Arial"/>
                <w:b/>
                <w:sz w:val="18"/>
                <w:szCs w:val="18"/>
              </w:rPr>
              <w:t>Producent………………………………</w:t>
            </w:r>
          </w:p>
          <w:p w:rsidR="00D64A79" w:rsidRPr="00E33F3C" w:rsidRDefault="00D64A79" w:rsidP="00505FB3">
            <w:pPr>
              <w:spacing w:before="24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b/>
                <w:sz w:val="18"/>
                <w:szCs w:val="18"/>
              </w:rPr>
              <w:t>Model………………………………………</w:t>
            </w:r>
          </w:p>
        </w:tc>
        <w:tc>
          <w:tcPr>
            <w:tcW w:w="5816" w:type="dxa"/>
            <w:gridSpan w:val="5"/>
          </w:tcPr>
          <w:p w:rsidR="00EB3A69" w:rsidRDefault="00D64A79" w:rsidP="00D64A79">
            <w:pPr>
              <w:pStyle w:val="Akapitzlist"/>
              <w:ind w:left="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314C6E">
              <w:rPr>
                <w:rFonts w:ascii="Cambria" w:hAnsi="Cambria" w:cs="Tahoma"/>
                <w:b/>
                <w:sz w:val="16"/>
                <w:szCs w:val="16"/>
              </w:rPr>
              <w:t>*</w:t>
            </w:r>
            <w:r w:rsidRPr="00314C6E">
              <w:rPr>
                <w:rFonts w:ascii="Cambria" w:hAnsi="Cambria" w:cs="Tahoma"/>
                <w:sz w:val="16"/>
                <w:szCs w:val="16"/>
              </w:rPr>
              <w:t xml:space="preserve">odpowiednio skreślić, </w:t>
            </w:r>
          </w:p>
          <w:p w:rsidR="00D64A79" w:rsidRPr="00314C6E" w:rsidRDefault="00D64A79" w:rsidP="00EB3A69">
            <w:pPr>
              <w:pStyle w:val="Akapitzlist"/>
              <w:ind w:left="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314C6E">
              <w:rPr>
                <w:rFonts w:ascii="Cambria" w:hAnsi="Cambria" w:cs="Tahoma"/>
                <w:sz w:val="16"/>
                <w:szCs w:val="16"/>
              </w:rPr>
              <w:t>„</w:t>
            </w:r>
            <w:r w:rsidR="00EB3A69">
              <w:rPr>
                <w:rFonts w:ascii="Cambria" w:hAnsi="Cambria" w:cs="Tahoma"/>
                <w:b/>
                <w:sz w:val="16"/>
                <w:szCs w:val="16"/>
              </w:rPr>
              <w:t>bez VAT</w:t>
            </w:r>
            <w:r w:rsidRPr="00314C6E">
              <w:rPr>
                <w:rFonts w:ascii="Cambria" w:hAnsi="Cambria" w:cs="Tahoma"/>
                <w:sz w:val="16"/>
                <w:szCs w:val="16"/>
              </w:rPr>
              <w:t>” dotyczy Wykonawców mających siedzibę poza terytorium RP, którzy na podstawie odrębnych przepisów nie są zobowiązani do uiszczenia podatku VAT na terenie Polski, zgodnie z zapisem SIWZ rozdział XI pkt</w:t>
            </w:r>
            <w:r>
              <w:rPr>
                <w:rFonts w:ascii="Cambria" w:hAnsi="Cambria" w:cs="Tahoma"/>
                <w:sz w:val="16"/>
                <w:szCs w:val="16"/>
              </w:rPr>
              <w:t>.</w:t>
            </w:r>
            <w:r w:rsidRPr="00314C6E">
              <w:rPr>
                <w:rFonts w:ascii="Cambria" w:hAnsi="Cambria" w:cs="Tahoma"/>
                <w:sz w:val="16"/>
                <w:szCs w:val="16"/>
              </w:rPr>
              <w:t xml:space="preserve"> 8.</w:t>
            </w:r>
          </w:p>
        </w:tc>
      </w:tr>
      <w:tr w:rsidR="00D64A79" w:rsidRPr="00A61906" w:rsidTr="00F9039D">
        <w:trPr>
          <w:gridAfter w:val="5"/>
          <w:wAfter w:w="5816" w:type="dxa"/>
          <w:trHeight w:val="62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D64A79" w:rsidRPr="00A61906" w:rsidTr="00F9039D">
        <w:trPr>
          <w:gridAfter w:val="5"/>
          <w:wAfter w:w="5816" w:type="dxa"/>
          <w:trHeight w:val="106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lastRenderedPageBreak/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33F3C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Dwa procesory dedykowane do pracy w serwerach</w:t>
            </w:r>
            <w:r>
              <w:rPr>
                <w:rFonts w:ascii="Cambria" w:hAnsi="Cambria" w:cs="Arial"/>
                <w:sz w:val="18"/>
                <w:szCs w:val="18"/>
              </w:rPr>
              <w:t xml:space="preserve"> lub komputerach obliczeniowych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. Komputer </w:t>
            </w:r>
            <w:r w:rsidR="00CC5A73">
              <w:rPr>
                <w:rFonts w:ascii="Cambria" w:hAnsi="Cambria" w:cs="Arial"/>
                <w:sz w:val="18"/>
                <w:szCs w:val="18"/>
              </w:rPr>
              <w:t xml:space="preserve">musi 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osiągać w teście wydajności </w:t>
            </w:r>
            <w:proofErr w:type="spellStart"/>
            <w:r w:rsidRPr="00E33F3C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E33F3C">
              <w:rPr>
                <w:rFonts w:ascii="Cambria" w:hAnsi="Cambria" w:cs="Arial"/>
                <w:sz w:val="18"/>
                <w:szCs w:val="18"/>
              </w:rPr>
              <w:t xml:space="preserve"> – CPU Mark </w:t>
            </w:r>
            <w:r w:rsidR="00CC5A73">
              <w:rPr>
                <w:rFonts w:ascii="Cambria" w:hAnsi="Cambria" w:cs="Arial"/>
                <w:sz w:val="18"/>
                <w:szCs w:val="18"/>
              </w:rPr>
              <w:t xml:space="preserve">uśredniony 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wynik minimum </w:t>
            </w:r>
            <w:r w:rsidRPr="00E33F3C">
              <w:rPr>
                <w:rFonts w:ascii="Cambria" w:hAnsi="Cambria" w:cs="Arial"/>
                <w:b/>
                <w:sz w:val="18"/>
                <w:szCs w:val="18"/>
              </w:rPr>
              <w:t>12700 punktów dla jednego procesora</w:t>
            </w:r>
            <w:r w:rsidRPr="00E33F3C">
              <w:rPr>
                <w:rFonts w:ascii="Cambria" w:hAnsi="Cambria" w:cs="Arial"/>
                <w:sz w:val="18"/>
                <w:szCs w:val="18"/>
              </w:rPr>
              <w:t>. Wynik testu wydajności dla zaproponowanego procesora musi pochodzić ze strony http://www.cpubenchmark.net z okresu od 01.</w:t>
            </w:r>
            <w:r w:rsidR="000D2F9C">
              <w:rPr>
                <w:rFonts w:ascii="Cambria" w:hAnsi="Cambria" w:cs="Arial"/>
                <w:sz w:val="18"/>
                <w:szCs w:val="18"/>
              </w:rPr>
              <w:t>10</w:t>
            </w:r>
            <w:r w:rsidRPr="00E33F3C">
              <w:rPr>
                <w:rFonts w:ascii="Cambria" w:hAnsi="Cambria" w:cs="Arial"/>
                <w:sz w:val="18"/>
                <w:szCs w:val="18"/>
              </w:rPr>
              <w:t>.2014 r. do dnia złożenia oferty.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E33F3C">
              <w:rPr>
                <w:rFonts w:ascii="Cambria" w:hAnsi="Cambria" w:cs="Tahoma"/>
                <w:b/>
                <w:sz w:val="18"/>
                <w:szCs w:val="18"/>
              </w:rPr>
              <w:t>Lub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Dwa procesory dedykowane do pracy w komputerach </w:t>
            </w:r>
            <w:r w:rsidRPr="00E33F3C">
              <w:rPr>
                <w:rFonts w:ascii="Cambria" w:hAnsi="Cambria" w:cs="Arial"/>
                <w:sz w:val="18"/>
                <w:szCs w:val="18"/>
              </w:rPr>
              <w:t>do pracy w serwerach</w:t>
            </w:r>
            <w:r>
              <w:rPr>
                <w:rFonts w:ascii="Cambria" w:hAnsi="Cambria" w:cs="Arial"/>
                <w:sz w:val="18"/>
                <w:szCs w:val="18"/>
              </w:rPr>
              <w:t xml:space="preserve"> lub komputerach obliczeniowych</w:t>
            </w:r>
            <w:r w:rsidRPr="00E33F3C">
              <w:rPr>
                <w:rFonts w:ascii="Cambria" w:hAnsi="Cambria" w:cs="Arial"/>
                <w:sz w:val="18"/>
                <w:szCs w:val="18"/>
              </w:rPr>
              <w:t>.</w:t>
            </w:r>
            <w:r w:rsidRPr="00E33F3C">
              <w:rPr>
                <w:rFonts w:ascii="Cambria" w:hAnsi="Cambria" w:cs="Tahoma"/>
                <w:sz w:val="18"/>
                <w:szCs w:val="18"/>
              </w:rPr>
              <w:t xml:space="preserve"> Komputer powinien osiągać w teście wydajności SPEC CPU2006 wynik minimum (wymagane spełnienie obydwu komponentów):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770"/>
              <w:gridCol w:w="1770"/>
            </w:tblGrid>
            <w:tr w:rsidR="00D64A79" w:rsidRPr="00E33F3C" w:rsidTr="00505FB3">
              <w:tc>
                <w:tcPr>
                  <w:tcW w:w="1770" w:type="dxa"/>
                </w:tcPr>
                <w:p w:rsidR="00D64A79" w:rsidRPr="00E33F3C" w:rsidRDefault="00D64A79" w:rsidP="00505FB3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komponent</w:t>
                  </w:r>
                </w:p>
              </w:tc>
              <w:tc>
                <w:tcPr>
                  <w:tcW w:w="1770" w:type="dxa"/>
                </w:tcPr>
                <w:p w:rsidR="00D64A79" w:rsidRPr="00E33F3C" w:rsidRDefault="00D64A79" w:rsidP="00505FB3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wartość</w:t>
                  </w:r>
                </w:p>
              </w:tc>
            </w:tr>
            <w:tr w:rsidR="00D64A79" w:rsidRPr="00E33F3C" w:rsidTr="00505FB3">
              <w:tc>
                <w:tcPr>
                  <w:tcW w:w="1770" w:type="dxa"/>
                </w:tcPr>
                <w:p w:rsidR="00D64A79" w:rsidRPr="00E33F3C" w:rsidRDefault="00D64A79" w:rsidP="00505FB3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SPECint_rate2006</w:t>
                  </w:r>
                </w:p>
              </w:tc>
              <w:tc>
                <w:tcPr>
                  <w:tcW w:w="1770" w:type="dxa"/>
                </w:tcPr>
                <w:p w:rsidR="00D64A79" w:rsidRPr="00E33F3C" w:rsidRDefault="00D64A79" w:rsidP="00505FB3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proofErr w:type="spellStart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Results</w:t>
                  </w:r>
                  <w:proofErr w:type="spellEnd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 xml:space="preserve"> 672</w:t>
                  </w:r>
                </w:p>
              </w:tc>
            </w:tr>
            <w:tr w:rsidR="00D64A79" w:rsidRPr="00E33F3C" w:rsidTr="00505FB3">
              <w:tc>
                <w:tcPr>
                  <w:tcW w:w="1770" w:type="dxa"/>
                </w:tcPr>
                <w:p w:rsidR="00D64A79" w:rsidRPr="00E33F3C" w:rsidRDefault="00D64A79" w:rsidP="00505FB3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SPECfp_rate2006</w:t>
                  </w:r>
                </w:p>
              </w:tc>
              <w:tc>
                <w:tcPr>
                  <w:tcW w:w="1770" w:type="dxa"/>
                </w:tcPr>
                <w:p w:rsidR="00D64A79" w:rsidRPr="00E33F3C" w:rsidRDefault="00D64A79" w:rsidP="00505FB3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proofErr w:type="spellStart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Results</w:t>
                  </w:r>
                  <w:proofErr w:type="spellEnd"/>
                  <w:r w:rsidRPr="00E33F3C"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 xml:space="preserve"> 547</w:t>
                  </w:r>
                </w:p>
              </w:tc>
            </w:tr>
          </w:tbl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Wynik testu wydajności dla zaproponowanych procesorów musi pochodzić ze strony </w:t>
            </w:r>
            <w:hyperlink r:id="rId8" w:history="1">
              <w:r w:rsidRPr="00E33F3C">
                <w:rPr>
                  <w:rStyle w:val="Hipercze"/>
                  <w:rFonts w:ascii="Cambria" w:hAnsi="Cambria"/>
                  <w:sz w:val="18"/>
                  <w:szCs w:val="18"/>
                </w:rPr>
                <w:t>http://www.spec.org/</w:t>
              </w:r>
            </w:hyperlink>
            <w:r w:rsidRPr="00E33F3C">
              <w:rPr>
                <w:rFonts w:ascii="Cambria" w:hAnsi="Cambria" w:cs="Tahoma"/>
                <w:sz w:val="18"/>
                <w:szCs w:val="18"/>
              </w:rPr>
              <w:t>z okresu od 01.05.2013 r. do dnia złożenia oferty.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33F3C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E33F3C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E33F3C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>oznaczenie……………………………………</w:t>
            </w:r>
          </w:p>
          <w:p w:rsidR="00D64A79" w:rsidRPr="00E33F3C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E33F3C">
              <w:rPr>
                <w:rFonts w:ascii="Cambria" w:hAnsi="Cambria" w:cs="Arial"/>
                <w:sz w:val="18"/>
                <w:szCs w:val="18"/>
              </w:rPr>
              <w:t>wydajność…………………………………pkt</w:t>
            </w:r>
            <w:proofErr w:type="spellEnd"/>
            <w:r w:rsidRPr="00E33F3C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 xml:space="preserve">w teście </w:t>
            </w:r>
            <w:proofErr w:type="spellStart"/>
            <w:r w:rsidRPr="00E33F3C">
              <w:rPr>
                <w:rFonts w:ascii="Cambria" w:hAnsi="Cambria" w:cs="Arial"/>
                <w:sz w:val="18"/>
                <w:szCs w:val="18"/>
              </w:rPr>
              <w:t>PassMark-CPU</w:t>
            </w:r>
            <w:proofErr w:type="spellEnd"/>
            <w:r w:rsidRPr="00E33F3C">
              <w:rPr>
                <w:rFonts w:ascii="Cambria" w:hAnsi="Cambria" w:cs="Arial"/>
                <w:sz w:val="18"/>
                <w:szCs w:val="18"/>
              </w:rPr>
              <w:t xml:space="preserve"> Mark.  W celu potwierdzenia wydajności należy załączyć wydruk wyniku testu </w:t>
            </w:r>
            <w:proofErr w:type="spellStart"/>
            <w:r w:rsidRPr="00E33F3C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E33F3C">
              <w:rPr>
                <w:rFonts w:ascii="Cambria" w:hAnsi="Cambria" w:cs="Arial"/>
                <w:sz w:val="18"/>
                <w:szCs w:val="18"/>
              </w:rPr>
              <w:t xml:space="preserve"> – CPU ze strony http://www.cpubenchmark.net/ dla zaproponowanego procesora. Wydruk musi posiadać datę sporządzenia a autentyczność składanego dokumentu musi zostać poświadczona przez wykonawcę,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>lub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SPECint_rate2006, </w:t>
            </w:r>
            <w:proofErr w:type="spellStart"/>
            <w:r w:rsidRPr="00E33F3C">
              <w:rPr>
                <w:rFonts w:ascii="Cambria" w:hAnsi="Cambria" w:cs="Tahoma"/>
                <w:sz w:val="18"/>
                <w:szCs w:val="18"/>
              </w:rPr>
              <w:t>Results</w:t>
            </w:r>
            <w:proofErr w:type="spellEnd"/>
            <w:r w:rsidRPr="00E33F3C">
              <w:rPr>
                <w:rFonts w:ascii="Cambria" w:hAnsi="Cambria" w:cs="Tahoma"/>
                <w:sz w:val="18"/>
                <w:szCs w:val="18"/>
              </w:rPr>
              <w:t xml:space="preserve"> ……………...…</w:t>
            </w:r>
          </w:p>
          <w:p w:rsidR="00D64A79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E33F3C">
              <w:rPr>
                <w:rFonts w:ascii="Cambria" w:hAnsi="Cambria" w:cs="Tahoma"/>
                <w:sz w:val="18"/>
                <w:szCs w:val="18"/>
              </w:rPr>
              <w:t xml:space="preserve">SPECfp_rate2006, </w:t>
            </w:r>
            <w:proofErr w:type="spellStart"/>
            <w:r w:rsidRPr="00E33F3C">
              <w:rPr>
                <w:rFonts w:ascii="Cambria" w:hAnsi="Cambria" w:cs="Tahoma"/>
                <w:sz w:val="18"/>
                <w:szCs w:val="18"/>
              </w:rPr>
              <w:t>Results</w:t>
            </w:r>
            <w:proofErr w:type="spellEnd"/>
            <w:r w:rsidRPr="00E33F3C">
              <w:rPr>
                <w:rFonts w:ascii="Cambria" w:hAnsi="Cambria" w:cs="Tahoma"/>
                <w:sz w:val="18"/>
                <w:szCs w:val="18"/>
              </w:rPr>
              <w:t xml:space="preserve"> ……….…………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 xml:space="preserve">W celu potwierdzenia wydajności należy załączyć wydruk wyniku testu </w:t>
            </w:r>
            <w:r w:rsidRPr="00E33F3C">
              <w:rPr>
                <w:rFonts w:ascii="Cambria" w:hAnsi="Cambria" w:cs="Tahoma"/>
                <w:sz w:val="18"/>
                <w:szCs w:val="18"/>
              </w:rPr>
              <w:t>SPECint_rate2006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</w:t>
            </w:r>
            <w:r w:rsidRPr="00E33F3C">
              <w:rPr>
                <w:rFonts w:ascii="Cambria" w:hAnsi="Cambria" w:cs="Tahoma"/>
                <w:sz w:val="18"/>
                <w:szCs w:val="18"/>
              </w:rPr>
              <w:t>SPECfp_rate2006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ze strony </w:t>
            </w:r>
            <w:hyperlink r:id="rId9" w:history="1">
              <w:r w:rsidRPr="00E33F3C">
                <w:rPr>
                  <w:rStyle w:val="Hipercze"/>
                  <w:rFonts w:ascii="Cambria" w:hAnsi="Cambria"/>
                  <w:sz w:val="18"/>
                  <w:szCs w:val="18"/>
                </w:rPr>
                <w:t>http://www.spec.org/</w:t>
              </w:r>
            </w:hyperlink>
            <w:r>
              <w:rPr>
                <w:rFonts w:ascii="Cambria" w:hAnsi="Cambria" w:cs="Arial"/>
                <w:sz w:val="18"/>
                <w:szCs w:val="18"/>
              </w:rPr>
              <w:t>dla zaproponowanych procesorów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 procesora. Wydruk musi posiadać datę sporządzenia a autentyczność składanego dokumentu musi zostać poświadczona przez wykonawcę,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D64A79" w:rsidRPr="00E33F3C" w:rsidRDefault="00CC5A73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D717D0" w:rsidRDefault="00D717D0">
      <w:r>
        <w:br w:type="page"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D64A79" w:rsidRPr="00A61906" w:rsidTr="00D717D0">
        <w:trPr>
          <w:trHeight w:val="62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pamięć operacyjna</w:t>
            </w:r>
          </w:p>
        </w:tc>
      </w:tr>
      <w:tr w:rsidR="00D64A79" w:rsidRPr="00A61906" w:rsidTr="00D717D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Wbudowana min. 128GB. Minimum osiem wolnych slotów w celu dalszej rozbudowy pamięci. Komputer musi umożliwiać rozbudowę do min. 512GB pamięci RAM. Komputer musi mieć możliwość obsługi pamięci typu ECC.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wielkość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pamięci………………………….GB</w:t>
            </w:r>
            <w:proofErr w:type="spellEnd"/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ilość wolnych slotów RAM ……………..... na płycie głównej oferowanego komputera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  <w:r w:rsidRPr="00240FD7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D717D0">
        <w:trPr>
          <w:trHeight w:val="64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D64A79" w:rsidRPr="00A61906" w:rsidTr="00D717D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Zintegrowana karta graficzna umożliwiająca rozdzielczość 1280x1024 pikseli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Rozdzielczość………….x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 xml:space="preserve"> ………….pikseli</w:t>
            </w:r>
          </w:p>
          <w:p w:rsidR="00CC5A73" w:rsidRPr="0044671B" w:rsidRDefault="00CC5A73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4671B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4671B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D717D0">
        <w:trPr>
          <w:trHeight w:val="63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D64A79" w:rsidRPr="00A61906" w:rsidTr="00D717D0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4 wbudowane dyski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Hot-swap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 xml:space="preserve"> typu SSD o pojemności min. 480 GB o parametrach:</w:t>
            </w:r>
          </w:p>
          <w:p w:rsidR="00D64A79" w:rsidRPr="00240FD7" w:rsidRDefault="00D64A79" w:rsidP="00505FB3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Uncorrectable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 xml:space="preserve"> Bit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Error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Rate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 xml:space="preserve"> (UBER): nie większy niż 1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sector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 xml:space="preserve"> per 10^17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bitsread</w:t>
            </w:r>
            <w:proofErr w:type="spellEnd"/>
          </w:p>
          <w:p w:rsidR="00D64A79" w:rsidRPr="00240FD7" w:rsidRDefault="00D64A79" w:rsidP="00505FB3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ind w:right="33"/>
              <w:rPr>
                <w:rStyle w:val="tooltippable2"/>
                <w:rFonts w:ascii="Cambria" w:hAnsi="Cambria" w:cs="Arial"/>
                <w:sz w:val="18"/>
                <w:szCs w:val="18"/>
              </w:rPr>
            </w:pPr>
            <w:proofErr w:type="spellStart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Endurance</w:t>
            </w:r>
            <w:proofErr w:type="spellEnd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Rating</w:t>
            </w:r>
            <w:proofErr w:type="spellEnd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 xml:space="preserve"> (</w:t>
            </w:r>
            <w:proofErr w:type="spellStart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LifetimeWrites</w:t>
            </w:r>
            <w:proofErr w:type="spellEnd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) 275 TBW</w:t>
            </w:r>
          </w:p>
          <w:p w:rsidR="00D64A79" w:rsidRPr="00240FD7" w:rsidRDefault="00D64A79" w:rsidP="00505FB3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 xml:space="preserve">Hardware </w:t>
            </w:r>
            <w:proofErr w:type="spellStart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Encryption</w:t>
            </w:r>
            <w:proofErr w:type="spellEnd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 xml:space="preserve">: </w:t>
            </w:r>
            <w:r w:rsidRPr="00240FD7">
              <w:rPr>
                <w:rFonts w:ascii="Cambria" w:hAnsi="Cambria" w:cs="Arial"/>
                <w:sz w:val="18"/>
                <w:szCs w:val="18"/>
              </w:rPr>
              <w:t>256 AES</w:t>
            </w:r>
          </w:p>
          <w:p w:rsidR="00D64A79" w:rsidRPr="00240FD7" w:rsidRDefault="00D64A79" w:rsidP="00505FB3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MTBF: min. 2 </w:t>
            </w:r>
            <w:proofErr w:type="spellStart"/>
            <w:r w:rsidRPr="00240FD7">
              <w:rPr>
                <w:rFonts w:ascii="Cambria" w:hAnsi="Cambria" w:cs="Arial"/>
                <w:sz w:val="18"/>
                <w:szCs w:val="18"/>
              </w:rPr>
              <w:t>mln</w:t>
            </w:r>
            <w:proofErr w:type="spellEnd"/>
            <w:r w:rsidRPr="00240FD7">
              <w:rPr>
                <w:rFonts w:ascii="Cambria" w:hAnsi="Cambria" w:cs="Arial"/>
                <w:sz w:val="18"/>
                <w:szCs w:val="18"/>
              </w:rPr>
              <w:t>. godz.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Kontroler dysków obsługujący programowy RAID 0, 1,  5, 10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model………………………………………….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>pojemność…..……………………………..….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Style w:val="tooltippable2"/>
                <w:rFonts w:ascii="Cambria" w:hAnsi="Cambria" w:cs="Arial"/>
                <w:sz w:val="18"/>
                <w:szCs w:val="18"/>
              </w:rPr>
            </w:pPr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 xml:space="preserve">parametr </w:t>
            </w:r>
            <w:r w:rsidRPr="00240FD7">
              <w:rPr>
                <w:rFonts w:ascii="Cambria" w:hAnsi="Cambria" w:cs="Arial"/>
                <w:sz w:val="18"/>
                <w:szCs w:val="18"/>
              </w:rPr>
              <w:t>UBER………………………………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Style w:val="tooltippable2"/>
                <w:rFonts w:ascii="Cambria" w:hAnsi="Cambria" w:cs="Arial"/>
                <w:sz w:val="18"/>
                <w:szCs w:val="18"/>
              </w:rPr>
            </w:pPr>
            <w:proofErr w:type="spellStart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LifetimeWrites………………………………..TBW</w:t>
            </w:r>
            <w:proofErr w:type="spellEnd"/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Style w:val="tooltippable2"/>
                <w:rFonts w:ascii="Cambria" w:hAnsi="Cambria" w:cs="Arial"/>
                <w:sz w:val="18"/>
                <w:szCs w:val="18"/>
              </w:rPr>
            </w:pPr>
            <w:proofErr w:type="spellStart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MTBF……………………………………………….godz</w:t>
            </w:r>
            <w:proofErr w:type="spellEnd"/>
            <w:r w:rsidRPr="00240FD7">
              <w:rPr>
                <w:rStyle w:val="tooltippable2"/>
                <w:rFonts w:ascii="Cambria" w:hAnsi="Cambria" w:cs="Arial"/>
                <w:sz w:val="18"/>
                <w:szCs w:val="18"/>
              </w:rPr>
              <w:t>.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240FD7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D64A79" w:rsidRPr="00240FD7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240FD7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D717D0">
        <w:trPr>
          <w:trHeight w:val="61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KOMUNIKACJA</w:t>
            </w:r>
          </w:p>
        </w:tc>
      </w:tr>
      <w:tr w:rsidR="00D64A79" w:rsidRPr="00A61906" w:rsidTr="00D717D0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4 </w:t>
            </w:r>
            <w:r>
              <w:rPr>
                <w:rFonts w:ascii="Cambria" w:hAnsi="Cambria" w:cs="Arial"/>
                <w:sz w:val="18"/>
                <w:szCs w:val="18"/>
              </w:rPr>
              <w:t>porty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 sieciowe </w:t>
            </w:r>
            <w:r>
              <w:rPr>
                <w:rFonts w:ascii="Cambria" w:hAnsi="Cambria" w:cs="Arial"/>
                <w:sz w:val="18"/>
                <w:szCs w:val="18"/>
              </w:rPr>
              <w:t>zintegrowane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 z </w:t>
            </w:r>
            <w:r>
              <w:rPr>
                <w:rFonts w:ascii="Cambria" w:hAnsi="Cambria" w:cs="Arial"/>
                <w:sz w:val="18"/>
                <w:szCs w:val="18"/>
              </w:rPr>
              <w:t xml:space="preserve">płytą główną </w:t>
            </w:r>
            <w:r w:rsidRPr="000A7035">
              <w:rPr>
                <w:rFonts w:ascii="Cambria" w:hAnsi="Cambria" w:cs="Arial"/>
                <w:sz w:val="18"/>
                <w:szCs w:val="18"/>
              </w:rPr>
              <w:t xml:space="preserve">typu Gigabit Ethernet </w:t>
            </w:r>
            <w:proofErr w:type="spellStart"/>
            <w:r w:rsidRPr="000A7035">
              <w:rPr>
                <w:rFonts w:ascii="Cambria" w:hAnsi="Cambria" w:cs="Arial"/>
                <w:sz w:val="18"/>
                <w:szCs w:val="18"/>
              </w:rPr>
              <w:t>Base</w:t>
            </w:r>
            <w:proofErr w:type="spellEnd"/>
            <w:r w:rsidRPr="000A7035">
              <w:rPr>
                <w:rFonts w:ascii="Cambria" w:hAnsi="Cambria" w:cs="Arial"/>
                <w:sz w:val="18"/>
                <w:szCs w:val="18"/>
              </w:rPr>
              <w:t xml:space="preserve"> T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D717D0">
        <w:trPr>
          <w:trHeight w:val="433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GNIAZDA I ZŁĄCZA ROZSZERZEŃ</w:t>
            </w:r>
          </w:p>
        </w:tc>
      </w:tr>
      <w:tr w:rsidR="00D64A79" w:rsidRPr="00A61906" w:rsidTr="00D717D0">
        <w:trPr>
          <w:trHeight w:val="184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Pr="00EA159D">
              <w:rPr>
                <w:rFonts w:ascii="Cambria" w:hAnsi="Cambria" w:cs="Arial"/>
                <w:sz w:val="18"/>
                <w:szCs w:val="18"/>
              </w:rPr>
              <w:t>x PCI Express Gen 3 x8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10x SATA 6.0Gb/s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EA159D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ilość złącz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PCIe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 xml:space="preserve"> Gen 3 x16……………...…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ilość złącz SATA 6.0Gb/s</w:t>
            </w:r>
            <w:r w:rsidRPr="00EA159D">
              <w:rPr>
                <w:rFonts w:ascii="Cambria" w:hAnsi="Cambria" w:cs="Arial"/>
                <w:sz w:val="18"/>
                <w:szCs w:val="18"/>
              </w:rPr>
              <w:t>…………………..</w:t>
            </w:r>
          </w:p>
          <w:p w:rsidR="00CC5A73" w:rsidRPr="00EA159D" w:rsidRDefault="00CC5A73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D717D0">
        <w:trPr>
          <w:trHeight w:val="38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PORTY</w:t>
            </w:r>
          </w:p>
        </w:tc>
      </w:tr>
      <w:tr w:rsidR="00D64A79" w:rsidRPr="00A61906" w:rsidTr="00D717D0">
        <w:trPr>
          <w:trHeight w:val="75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6 x USB 2.0 kompatybilne z 1.1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4x port RJ45 z kontrolkami aktywności i szybkości połączenia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1x port VGA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2x COM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EA159D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USB 2.0……………………….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RJ45………………………….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VGA………………………….....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ilość portów COM…………………………....</w:t>
            </w:r>
          </w:p>
          <w:p w:rsidR="00CC5A73" w:rsidRPr="00EA159D" w:rsidRDefault="00CC5A73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D717D0">
        <w:trPr>
          <w:trHeight w:val="66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717D0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br w:type="page"/>
            </w:r>
            <w:r w:rsidR="00D64A79"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="00D64A79" w:rsidRPr="00A61906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obudowa</w:t>
            </w:r>
          </w:p>
        </w:tc>
      </w:tr>
      <w:tr w:rsidR="00D64A79" w:rsidRPr="00A61906" w:rsidTr="00D717D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Typu RACK do typowej szafy serwerowej 42U”, wysokoś</w:t>
            </w:r>
            <w:r>
              <w:rPr>
                <w:rFonts w:ascii="Cambria" w:hAnsi="Cambria" w:cs="Arial"/>
                <w:sz w:val="18"/>
                <w:szCs w:val="18"/>
              </w:rPr>
              <w:t>ć nie przekraczająca rozmiar 2U</w:t>
            </w:r>
            <w:r w:rsidRPr="00296F6E">
              <w:rPr>
                <w:rFonts w:ascii="Cambria" w:hAnsi="Cambria" w:cs="Arial"/>
                <w:sz w:val="18"/>
                <w:szCs w:val="18"/>
              </w:rPr>
              <w:t xml:space="preserve">wraz z kompletem wysuwanych szyn umożliwiających montaż w szafie </w:t>
            </w:r>
            <w:r>
              <w:rPr>
                <w:rFonts w:ascii="Cambria" w:hAnsi="Cambria" w:cs="Arial"/>
                <w:sz w:val="18"/>
                <w:szCs w:val="18"/>
              </w:rPr>
              <w:t>RACK</w:t>
            </w:r>
            <w:r w:rsidRPr="00296F6E">
              <w:rPr>
                <w:rFonts w:ascii="Cambria" w:hAnsi="Cambria" w:cs="Arial"/>
                <w:sz w:val="18"/>
                <w:szCs w:val="18"/>
              </w:rPr>
              <w:t xml:space="preserve"> i wysuwanie serwera do celów serwisowych </w:t>
            </w:r>
            <w:r>
              <w:rPr>
                <w:rFonts w:ascii="Cambria" w:hAnsi="Cambria" w:cs="Arial"/>
                <w:sz w:val="18"/>
                <w:szCs w:val="18"/>
              </w:rPr>
              <w:t xml:space="preserve">wraz z </w:t>
            </w:r>
            <w:r w:rsidRPr="00296F6E">
              <w:rPr>
                <w:rFonts w:ascii="Cambria" w:hAnsi="Cambria" w:cs="Arial"/>
                <w:sz w:val="18"/>
                <w:szCs w:val="18"/>
              </w:rPr>
              <w:t xml:space="preserve"> organizatorem kabli. 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Miejsca montażowe wewnętrzne: 8 szt. dysków 2,5” lub 3,5” typu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hot-swap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>.</w:t>
            </w:r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Wentylatory </w:t>
            </w:r>
            <w:r>
              <w:rPr>
                <w:rFonts w:ascii="Cambria" w:hAnsi="Cambria" w:cs="Arial"/>
                <w:sz w:val="18"/>
                <w:szCs w:val="18"/>
              </w:rPr>
              <w:t>obudowy</w:t>
            </w:r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redundante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 xml:space="preserve"> i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hot-swap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EA159D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model…………………………………………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ilość miejsc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mont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 xml:space="preserve">. </w:t>
            </w:r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wew…………………szt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D64A79" w:rsidRPr="00EA159D" w:rsidRDefault="00D64A79" w:rsidP="00CC5A7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D64A79" w:rsidRPr="00A61906" w:rsidTr="00D717D0">
        <w:trPr>
          <w:trHeight w:val="75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wymagania dodatkowe</w:t>
            </w:r>
          </w:p>
        </w:tc>
      </w:tr>
      <w:tr w:rsidR="00D64A79" w:rsidRPr="00A61906" w:rsidTr="00D717D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X.</w:t>
            </w: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Komputer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musi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obsługiwać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sprzętowe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wsparcie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technologii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>wirtualizacji</w:t>
            </w:r>
            <w:proofErr w:type="spellEnd"/>
            <w:r w:rsidRPr="00EA159D">
              <w:rPr>
                <w:rFonts w:ascii="Cambria" w:hAnsi="Cambria" w:cs="Arial"/>
                <w:sz w:val="18"/>
                <w:szCs w:val="18"/>
                <w:lang w:val="en-US"/>
              </w:rPr>
              <w:t xml:space="preserve"> Intel-VT lub AMD-V</w:t>
            </w:r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realizowane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zarówno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procesorze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płycie</w:t>
            </w:r>
            <w:proofErr w:type="spellEnd"/>
            <w:r w:rsidR="0044671B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głównej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EA159D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nazwę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 obsługiwanej technologii wirtualizacji:…………………………………</w:t>
            </w:r>
          </w:p>
          <w:p w:rsidR="00D64A79" w:rsidRPr="00EA159D" w:rsidRDefault="00D64A79" w:rsidP="00CC5A7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D64A79" w:rsidRPr="00A61906" w:rsidTr="00D717D0">
        <w:trPr>
          <w:trHeight w:val="59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ZAsilanie</w:t>
            </w:r>
          </w:p>
        </w:tc>
      </w:tr>
      <w:tr w:rsidR="00D64A79" w:rsidRPr="00A61906" w:rsidTr="00D717D0">
        <w:trPr>
          <w:trHeight w:val="7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>Zasilacz o mocy min. 750W, redundantny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 xml:space="preserve">moc </w:t>
            </w:r>
            <w:proofErr w:type="spellStart"/>
            <w:r w:rsidRPr="00EA159D">
              <w:rPr>
                <w:rFonts w:ascii="Cambria" w:hAnsi="Cambria" w:cs="Arial"/>
                <w:sz w:val="18"/>
                <w:szCs w:val="18"/>
              </w:rPr>
              <w:t>zasilacza…………………………….W</w:t>
            </w:r>
            <w:proofErr w:type="spellEnd"/>
          </w:p>
          <w:p w:rsidR="00D64A79" w:rsidRPr="00240FD7" w:rsidRDefault="00D64A79" w:rsidP="00CC5A7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D64A79" w:rsidRPr="00A61906" w:rsidTr="00D717D0">
        <w:trPr>
          <w:trHeight w:val="60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ochrona danych</w:t>
            </w:r>
          </w:p>
        </w:tc>
      </w:tr>
      <w:tr w:rsidR="00D64A79" w:rsidRPr="00A61906" w:rsidTr="00D717D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>Komputer powinien być wyposażony w rozwiązanie (urządzenie lub dodatkowo cecha płyty głównej) umożliwiające zabezpieczenie haseł użytkowników, administratorów oraz danych użytkownika. W skład rozwiązania musi wchodzić dedykowane urządzenie szyfrujące,  którego usunięcie uniemożliwi uruchomienie komputera, a odczyt danych z dysku twardego nie będzie możliwy w innym komputerze.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nazwę technologii…………………………….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D64A79" w:rsidRPr="00A61906" w:rsidTr="00D717D0">
        <w:trPr>
          <w:trHeight w:val="63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II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D64A79" w:rsidRPr="00A61906" w:rsidTr="00D717D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</w:t>
            </w:r>
            <w:r>
              <w:rPr>
                <w:rFonts w:ascii="Cambria" w:hAnsi="Cambria" w:cs="Arial"/>
                <w:sz w:val="20"/>
                <w:szCs w:val="20"/>
              </w:rPr>
              <w:t>II</w:t>
            </w:r>
            <w:r w:rsidRPr="00A61906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Serwer powinien znaleźć się na </w:t>
            </w:r>
            <w:r w:rsidR="000D2F9C">
              <w:rPr>
                <w:rFonts w:ascii="Cambria" w:hAnsi="Cambria" w:cs="Arial"/>
                <w:bCs/>
                <w:sz w:val="18"/>
                <w:szCs w:val="18"/>
              </w:rPr>
              <w:t xml:space="preserve">co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najmniej jednej z podanych list sprzętowej zgodności:</w:t>
            </w:r>
          </w:p>
          <w:p w:rsidR="00D64A79" w:rsidRPr="00970649" w:rsidRDefault="00D64A79" w:rsidP="00505FB3">
            <w:pPr>
              <w:pStyle w:val="Akapitzlist"/>
              <w:numPr>
                <w:ilvl w:val="0"/>
                <w:numId w:val="9"/>
              </w:num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proofErr w:type="spellStart"/>
            <w:r w:rsidRPr="00970649">
              <w:rPr>
                <w:rFonts w:ascii="Cambria" w:hAnsi="Cambria" w:cs="Arial"/>
                <w:bCs/>
                <w:sz w:val="18"/>
                <w:szCs w:val="18"/>
              </w:rPr>
              <w:t>XenServer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>:</w:t>
            </w:r>
            <w:r w:rsidRPr="00970649">
              <w:rPr>
                <w:rFonts w:ascii="Cambria" w:hAnsi="Cambria" w:cs="Arial"/>
                <w:bCs/>
                <w:sz w:val="18"/>
                <w:szCs w:val="18"/>
              </w:rPr>
              <w:t xml:space="preserve"> dla kategorii Serwer w wersji nie niższej niż 6.0.0 </w:t>
            </w:r>
            <w:hyperlink r:id="rId10" w:history="1">
              <w:r w:rsidRPr="00970649">
                <w:rPr>
                  <w:rStyle w:val="Hipercze"/>
                  <w:rFonts w:ascii="Cambria" w:hAnsi="Cambria" w:cs="Arial"/>
                  <w:bCs/>
                  <w:sz w:val="18"/>
                  <w:szCs w:val="18"/>
                </w:rPr>
                <w:t>http://hcl.xensource.com/BrowsableServerList.aspx</w:t>
              </w:r>
            </w:hyperlink>
          </w:p>
          <w:p w:rsidR="00D64A79" w:rsidRPr="00FE3198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lub</w:t>
            </w:r>
          </w:p>
          <w:p w:rsidR="00D64A79" w:rsidRDefault="00D64A79" w:rsidP="00505FB3">
            <w:pPr>
              <w:pStyle w:val="Akapitzlist"/>
              <w:numPr>
                <w:ilvl w:val="0"/>
                <w:numId w:val="9"/>
              </w:num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VMware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serwer powinien znajdować się na stronie: </w:t>
            </w:r>
            <w:hyperlink r:id="rId11" w:history="1">
              <w:r w:rsidRPr="00D11C8C">
                <w:rPr>
                  <w:rStyle w:val="Hipercze"/>
                  <w:rFonts w:ascii="Cambria" w:hAnsi="Cambria" w:cs="Arial"/>
                  <w:bCs/>
                  <w:sz w:val="18"/>
                  <w:szCs w:val="18"/>
                </w:rPr>
                <w:t>http://www.vmware.com/resources/compatibility/vcl/partnersupport.php</w:t>
              </w:r>
            </w:hyperlink>
          </w:p>
          <w:p w:rsidR="00D64A79" w:rsidRPr="00FE3198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lub</w:t>
            </w:r>
          </w:p>
          <w:p w:rsidR="00D64A79" w:rsidRPr="006F2C68" w:rsidRDefault="00D64A79" w:rsidP="00505FB3">
            <w:pPr>
              <w:pStyle w:val="Akapitzlist"/>
              <w:numPr>
                <w:ilvl w:val="0"/>
                <w:numId w:val="9"/>
              </w:num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FE3198">
              <w:rPr>
                <w:rFonts w:ascii="Cambria" w:hAnsi="Cambria" w:cs="Arial"/>
                <w:bCs/>
                <w:sz w:val="18"/>
                <w:szCs w:val="18"/>
              </w:rPr>
              <w:t>Windows Server 2012 R2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serwer powinien znajdować się na stronie: </w:t>
            </w:r>
            <w:r w:rsidRPr="006F2C68">
              <w:rPr>
                <w:rFonts w:ascii="Cambria" w:hAnsi="Cambria" w:cs="Arial"/>
                <w:bCs/>
                <w:sz w:val="18"/>
                <w:szCs w:val="18"/>
              </w:rPr>
              <w:t>http://windowsservercatalog.com/results.aspx?&amp;chtext=&amp;cstext=&amp;csttext=&amp;chbtext=&amp;bCatID=1283&amp;cpID=0&amp;avc=79&amp;ava=0&amp;avq=0&amp;OR=1&amp;PGS=25&amp;ready=0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EA159D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nr wersji zgodności </w:t>
            </w:r>
            <w:r w:rsidRPr="00EA159D">
              <w:rPr>
                <w:rFonts w:ascii="Cambria" w:hAnsi="Cambria" w:cs="Arial"/>
                <w:sz w:val="18"/>
                <w:szCs w:val="18"/>
              </w:rPr>
              <w:t>……</w:t>
            </w:r>
            <w:r>
              <w:rPr>
                <w:rFonts w:ascii="Cambria" w:hAnsi="Cambria" w:cs="Arial"/>
                <w:sz w:val="18"/>
                <w:szCs w:val="18"/>
              </w:rPr>
              <w:t>………</w:t>
            </w:r>
            <w:r w:rsidRPr="00EA159D">
              <w:rPr>
                <w:rFonts w:ascii="Cambria" w:hAnsi="Cambria" w:cs="Arial"/>
                <w:sz w:val="18"/>
                <w:szCs w:val="18"/>
              </w:rPr>
              <w:t>………………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Należy zaznaczyć</w:t>
            </w:r>
            <w:r w:rsidRPr="00EA159D">
              <w:rPr>
                <w:rFonts w:ascii="Cambria" w:hAnsi="Cambria" w:cs="Arial"/>
                <w:sz w:val="18"/>
                <w:szCs w:val="18"/>
              </w:rPr>
              <w:t xml:space="preserve">: </w:t>
            </w:r>
            <w:r w:rsidRPr="000E3A26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  <w:p w:rsidR="00D64A79" w:rsidRPr="00E33F3C" w:rsidRDefault="00D64A79" w:rsidP="00505FB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F3C">
              <w:rPr>
                <w:rFonts w:ascii="Cambria" w:hAnsi="Cambria" w:cs="Arial"/>
                <w:sz w:val="18"/>
                <w:szCs w:val="18"/>
              </w:rPr>
              <w:t xml:space="preserve">W celu potwierdzenia </w:t>
            </w:r>
            <w:r>
              <w:rPr>
                <w:rFonts w:ascii="Cambria" w:hAnsi="Cambria" w:cs="Arial"/>
                <w:sz w:val="18"/>
                <w:szCs w:val="18"/>
              </w:rPr>
              <w:t xml:space="preserve">zgodności 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należy załączyć wydruk </w:t>
            </w:r>
            <w:r>
              <w:rPr>
                <w:rFonts w:ascii="Cambria" w:hAnsi="Cambria" w:cs="Arial"/>
                <w:sz w:val="18"/>
                <w:szCs w:val="18"/>
              </w:rPr>
              <w:t>z</w:t>
            </w:r>
            <w:r w:rsidR="00E20F9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najmniej jednej strony (punkt 1 lub 2 lub 3) </w:t>
            </w:r>
            <w:r w:rsidRPr="00E33F3C">
              <w:rPr>
                <w:rFonts w:ascii="Cambria" w:hAnsi="Cambria" w:cs="Arial"/>
                <w:sz w:val="18"/>
                <w:szCs w:val="18"/>
              </w:rPr>
              <w:t xml:space="preserve">dla zaproponowanego </w:t>
            </w:r>
            <w:r>
              <w:rPr>
                <w:rFonts w:ascii="Cambria" w:hAnsi="Cambria" w:cs="Arial"/>
                <w:sz w:val="18"/>
                <w:szCs w:val="18"/>
              </w:rPr>
              <w:t>serwera i jego komponentów</w:t>
            </w:r>
            <w:r w:rsidRPr="00E33F3C">
              <w:rPr>
                <w:rFonts w:ascii="Cambria" w:hAnsi="Cambria" w:cs="Arial"/>
                <w:sz w:val="18"/>
                <w:szCs w:val="18"/>
              </w:rPr>
              <w:t>. Wydruk musi posiadać datę sporządzenia a autentyczność składanego dokumentu musi zostać poświadczona przez wykonawcę</w:t>
            </w:r>
            <w:r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D64A79" w:rsidRPr="000E3A2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64A79" w:rsidRPr="00A61906" w:rsidTr="00D717D0">
        <w:trPr>
          <w:trHeight w:val="60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D64A79" w:rsidRPr="00A61906" w:rsidTr="00D717D0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A61906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EA159D" w:rsidRDefault="00D64A79" w:rsidP="00AF565C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bCs/>
                <w:sz w:val="18"/>
                <w:szCs w:val="18"/>
              </w:rPr>
              <w:t>min. 3</w:t>
            </w:r>
            <w:r w:rsidR="00AF565C">
              <w:rPr>
                <w:rFonts w:ascii="Cambria" w:hAnsi="Cambria" w:cs="Arial"/>
                <w:bCs/>
                <w:sz w:val="18"/>
                <w:szCs w:val="18"/>
              </w:rPr>
              <w:t>6miesięcy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 gwarancji, czas reakcji serwisu nie przekraczający 1 dnia roboczego od momentu zgłoszenia awarii. Maksymalny czas naprawy nie przekraczający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5</w:t>
            </w:r>
            <w:r w:rsidRPr="00EA159D">
              <w:rPr>
                <w:rFonts w:ascii="Cambria" w:hAnsi="Cambria" w:cs="Arial"/>
                <w:bCs/>
                <w:sz w:val="18"/>
                <w:szCs w:val="18"/>
              </w:rPr>
              <w:t xml:space="preserve"> dni kalendarzowych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EA159D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gwarancja …………………………………...……lata</w:t>
            </w:r>
          </w:p>
          <w:p w:rsidR="00D64A79" w:rsidRPr="00EA159D" w:rsidRDefault="00D64A79" w:rsidP="00CC5A7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EA159D">
              <w:rPr>
                <w:rFonts w:ascii="Cambria" w:hAnsi="Cambria" w:cs="Arial"/>
                <w:sz w:val="18"/>
                <w:szCs w:val="18"/>
              </w:rPr>
              <w:t>Należy zaznaczyć:</w:t>
            </w:r>
            <w:bookmarkStart w:id="0" w:name="_GoBack"/>
            <w:bookmarkEnd w:id="0"/>
            <w:r w:rsidR="0044671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A159D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B76696" w:rsidRDefault="00B76696" w:rsidP="00030CF4">
      <w:pPr>
        <w:spacing w:line="36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</w:p>
    <w:p w:rsidR="00030CF4" w:rsidRPr="00A61906" w:rsidRDefault="00030CF4" w:rsidP="00030CF4">
      <w:pPr>
        <w:spacing w:line="36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  <w:u w:val="single"/>
        </w:rPr>
        <w:t>*UWAGA:</w:t>
      </w:r>
    </w:p>
    <w:p w:rsidR="00030CF4" w:rsidRPr="00A61906" w:rsidRDefault="00030CF4" w:rsidP="00030CF4">
      <w:pPr>
        <w:spacing w:line="360" w:lineRule="auto"/>
        <w:ind w:left="426" w:right="565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030CF4" w:rsidRPr="00A61906" w:rsidRDefault="00030CF4" w:rsidP="00030CF4">
      <w:pPr>
        <w:spacing w:line="360" w:lineRule="auto"/>
        <w:ind w:left="426" w:right="565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 xml:space="preserve">Wszystkie pozycje w kolumnie „Minimalne parametry techniczne sprzętu wymagane przez Zamawiającego (opis przedmiotu zamówienia)” określają parametry wymagane przez Zamawiającego, więc </w:t>
      </w:r>
      <w:r w:rsidRPr="00A61906">
        <w:rPr>
          <w:rFonts w:ascii="Cambria" w:hAnsi="Cambria" w:cs="Arial"/>
          <w:sz w:val="20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030CF4" w:rsidRPr="00A61906" w:rsidRDefault="00030CF4" w:rsidP="00030CF4">
      <w:pPr>
        <w:rPr>
          <w:rFonts w:ascii="Cambria" w:hAnsi="Cambria" w:cs="Arial"/>
        </w:rPr>
      </w:pPr>
    </w:p>
    <w:p w:rsidR="00EB3A69" w:rsidRPr="00C679CA" w:rsidRDefault="00EB3A69" w:rsidP="00EB3A69">
      <w:pPr>
        <w:spacing w:after="0" w:line="360" w:lineRule="auto"/>
        <w:ind w:left="284" w:right="281"/>
        <w:jc w:val="right"/>
        <w:rPr>
          <w:rFonts w:ascii="Cambria" w:hAnsi="Cambria" w:cs="Arial"/>
          <w:b/>
          <w:sz w:val="16"/>
          <w:szCs w:val="16"/>
        </w:rPr>
      </w:pPr>
      <w:r w:rsidRPr="00C679CA">
        <w:rPr>
          <w:rFonts w:ascii="Cambria" w:hAnsi="Cambria" w:cs="Arial"/>
          <w:b/>
          <w:sz w:val="16"/>
          <w:szCs w:val="16"/>
        </w:rPr>
        <w:t xml:space="preserve">……………………………….                     </w:t>
      </w:r>
      <w:r>
        <w:rPr>
          <w:rFonts w:ascii="Cambria" w:hAnsi="Cambria" w:cs="Arial"/>
          <w:b/>
          <w:sz w:val="16"/>
          <w:szCs w:val="16"/>
        </w:rPr>
        <w:t>……………………………………</w:t>
      </w:r>
      <w:r w:rsidRPr="00C679CA">
        <w:rPr>
          <w:rFonts w:ascii="Cambria" w:hAnsi="Cambria" w:cs="Arial"/>
          <w:b/>
          <w:sz w:val="16"/>
          <w:szCs w:val="16"/>
        </w:rPr>
        <w:t>…………………………………………………</w:t>
      </w:r>
    </w:p>
    <w:p w:rsidR="00EB3A69" w:rsidRPr="00C679CA" w:rsidRDefault="00EB3A69" w:rsidP="00EB3A69">
      <w:pPr>
        <w:spacing w:after="0" w:line="360" w:lineRule="auto"/>
        <w:ind w:left="284" w:right="281"/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                          pieczątka, podpis Wykonawcy lub czytelnie imię i nazwisko</w:t>
      </w:r>
    </w:p>
    <w:p w:rsidR="00030CF4" w:rsidRPr="00A61906" w:rsidRDefault="00030CF4" w:rsidP="00B90339">
      <w:pPr>
        <w:spacing w:after="0" w:line="360" w:lineRule="auto"/>
        <w:ind w:left="284" w:right="281"/>
        <w:jc w:val="center"/>
        <w:rPr>
          <w:rFonts w:ascii="Cambria" w:hAnsi="Cambria" w:cs="Arial"/>
          <w:b/>
        </w:rPr>
      </w:pPr>
    </w:p>
    <w:sectPr w:rsidR="00030CF4" w:rsidRPr="00A61906" w:rsidSect="00757E92">
      <w:headerReference w:type="default" r:id="rId12"/>
      <w:footerReference w:type="default" r:id="rId13"/>
      <w:pgSz w:w="16838" w:h="11906" w:orient="landscape" w:code="9"/>
      <w:pgMar w:top="491" w:right="720" w:bottom="720" w:left="720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90" w:rsidRDefault="00BD6490" w:rsidP="00002F2F">
      <w:pPr>
        <w:spacing w:after="0" w:line="240" w:lineRule="auto"/>
      </w:pPr>
      <w:r>
        <w:separator/>
      </w:r>
    </w:p>
  </w:endnote>
  <w:endnote w:type="continuationSeparator" w:id="1">
    <w:p w:rsidR="00BD6490" w:rsidRDefault="00BD6490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9795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D6490" w:rsidRPr="00D31D78" w:rsidRDefault="00BD6490" w:rsidP="002B5659">
            <w:pPr>
              <w:pStyle w:val="Stopka"/>
              <w:tabs>
                <w:tab w:val="left" w:pos="393"/>
                <w:tab w:val="center" w:pos="481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31D78">
              <w:rPr>
                <w:rFonts w:ascii="Calibri" w:hAnsi="Calibri" w:cs="Calibri"/>
                <w:sz w:val="16"/>
                <w:szCs w:val="16"/>
              </w:rPr>
              <w:t>Projekt „ Program rozwoju Uniwersytetu Gdańskiego w obszarach Europa 2020 (UG 2020)”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t xml:space="preserve">Strona </w:t>
            </w:r>
            <w:r w:rsidR="00EA1B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1B10">
              <w:rPr>
                <w:b/>
                <w:bCs/>
                <w:sz w:val="24"/>
                <w:szCs w:val="24"/>
              </w:rPr>
              <w:fldChar w:fldCharType="separate"/>
            </w:r>
            <w:r w:rsidR="00E20F9A">
              <w:rPr>
                <w:b/>
                <w:bCs/>
                <w:noProof/>
              </w:rPr>
              <w:t>7</w:t>
            </w:r>
            <w:r w:rsidR="00EA1B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1B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1B10">
              <w:rPr>
                <w:b/>
                <w:bCs/>
                <w:sz w:val="24"/>
                <w:szCs w:val="24"/>
              </w:rPr>
              <w:fldChar w:fldCharType="separate"/>
            </w:r>
            <w:r w:rsidR="00E20F9A">
              <w:rPr>
                <w:b/>
                <w:bCs/>
                <w:noProof/>
              </w:rPr>
              <w:t>8</w:t>
            </w:r>
            <w:r w:rsidR="00EA1B10">
              <w:rPr>
                <w:b/>
                <w:bCs/>
                <w:sz w:val="24"/>
                <w:szCs w:val="24"/>
              </w:rPr>
              <w:fldChar w:fldCharType="end"/>
            </w:r>
          </w:p>
          <w:p w:rsidR="00BD6490" w:rsidRDefault="00BD6490" w:rsidP="00A664C4">
            <w:pPr>
              <w:pStyle w:val="Stopka"/>
            </w:pPr>
            <w:r w:rsidRPr="00D31D78">
              <w:rPr>
                <w:rFonts w:ascii="Calibri" w:hAnsi="Calibri" w:cs="Calibri"/>
                <w:sz w:val="16"/>
                <w:szCs w:val="16"/>
              </w:rPr>
              <w:t>Nr umowy UDA – POKL. 04.03.00-00-047/12-00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90" w:rsidRDefault="00BD6490" w:rsidP="00002F2F">
      <w:pPr>
        <w:spacing w:after="0" w:line="240" w:lineRule="auto"/>
      </w:pPr>
      <w:r>
        <w:separator/>
      </w:r>
    </w:p>
  </w:footnote>
  <w:footnote w:type="continuationSeparator" w:id="1">
    <w:p w:rsidR="00BD6490" w:rsidRDefault="00BD6490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90" w:rsidRDefault="00BD6490" w:rsidP="0095693B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-344805</wp:posOffset>
          </wp:positionV>
          <wp:extent cx="1703705" cy="8286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8270875</wp:posOffset>
          </wp:positionH>
          <wp:positionV relativeFrom="paragraph">
            <wp:posOffset>-142875</wp:posOffset>
          </wp:positionV>
          <wp:extent cx="1228725" cy="452755"/>
          <wp:effectExtent l="0" t="0" r="952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-78105</wp:posOffset>
          </wp:positionV>
          <wp:extent cx="485775" cy="352425"/>
          <wp:effectExtent l="0" t="0" r="9525" b="9525"/>
          <wp:wrapSquare wrapText="bothSides"/>
          <wp:docPr id="6" name="Obraz 1" descr="logo_ug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_ug2.gif"/>
                  <pic:cNvPicPr/>
                </pic:nvPicPr>
                <pic:blipFill>
                  <a:blip r:embed="rId3" cstate="print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6490" w:rsidRDefault="00BD6490" w:rsidP="0095693B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noProof/>
      </w:rPr>
    </w:pPr>
  </w:p>
  <w:p w:rsidR="00BD6490" w:rsidRDefault="00BD6490" w:rsidP="0095693B">
    <w:pPr>
      <w:pStyle w:val="Nagwek"/>
      <w:jc w:val="center"/>
      <w:rPr>
        <w:rFonts w:ascii="Arial" w:hAnsi="Arial" w:cs="Arial"/>
        <w:b/>
        <w:sz w:val="18"/>
      </w:rPr>
    </w:pPr>
  </w:p>
  <w:p w:rsidR="00BD6490" w:rsidRDefault="00BD6490" w:rsidP="00757E92">
    <w:pPr>
      <w:pStyle w:val="Nagwek"/>
      <w:spacing w:line="360" w:lineRule="auto"/>
      <w:jc w:val="center"/>
      <w:rPr>
        <w:rFonts w:ascii="Calibri" w:hAnsi="Calibri" w:cs="Calibri"/>
        <w:b/>
        <w:i/>
        <w:sz w:val="18"/>
      </w:rPr>
    </w:pPr>
    <w:r w:rsidRPr="009A4971">
      <w:rPr>
        <w:rFonts w:ascii="Calibri" w:hAnsi="Calibri" w:cs="Calibri"/>
        <w:b/>
        <w:i/>
        <w:sz w:val="18"/>
      </w:rPr>
      <w:t>Projekt</w:t>
    </w:r>
    <w:r>
      <w:rPr>
        <w:rFonts w:ascii="Calibri" w:hAnsi="Calibri" w:cs="Calibri"/>
        <w:b/>
        <w:i/>
        <w:sz w:val="18"/>
      </w:rPr>
      <w:t xml:space="preserve"> „Program rozwoju Uniwersytetu Gdańskiego w obszarach Europa 2020 (UG2020)”</w:t>
    </w:r>
    <w:r w:rsidRPr="009A4971">
      <w:rPr>
        <w:rFonts w:ascii="Calibri" w:hAnsi="Calibri" w:cs="Calibri"/>
        <w:b/>
        <w:i/>
        <w:sz w:val="18"/>
      </w:rPr>
      <w:t xml:space="preserve"> jest współfinansowany przez Unię Europejską w ramach Eur</w:t>
    </w:r>
    <w:r>
      <w:rPr>
        <w:rFonts w:ascii="Calibri" w:hAnsi="Calibri" w:cs="Calibri"/>
        <w:b/>
        <w:i/>
        <w:sz w:val="18"/>
      </w:rPr>
      <w:t>opejskiego Funduszu Społecznego</w:t>
    </w:r>
  </w:p>
  <w:p w:rsidR="00BD6490" w:rsidRPr="00757E92" w:rsidRDefault="00BD6490" w:rsidP="00757E92">
    <w:pPr>
      <w:pStyle w:val="Nagwek"/>
      <w:pBdr>
        <w:bottom w:val="single" w:sz="4" w:space="1" w:color="auto"/>
      </w:pBdr>
      <w:spacing w:line="360" w:lineRule="auto"/>
      <w:ind w:left="284" w:right="281"/>
      <w:jc w:val="center"/>
    </w:pPr>
    <w:r>
      <w:rPr>
        <w:rFonts w:ascii="Arial" w:hAnsi="Arial" w:cs="Arial"/>
        <w:b/>
        <w:i/>
        <w:sz w:val="18"/>
        <w:szCs w:val="20"/>
      </w:rPr>
      <w:t xml:space="preserve">Załącznik nr 2B do części II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a, postępowanie nr A120-211-220/14/MB</w:t>
    </w:r>
  </w:p>
  <w:p w:rsidR="00BD6490" w:rsidRDefault="00BD6490" w:rsidP="0095693B">
    <w:pPr>
      <w:pStyle w:val="Nagwek"/>
      <w:jc w:val="center"/>
      <w:rPr>
        <w:rFonts w:ascii="Calibri" w:hAnsi="Calibri" w:cs="Calibri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6C0A"/>
    <w:multiLevelType w:val="hybridMultilevel"/>
    <w:tmpl w:val="36AA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C33"/>
    <w:multiLevelType w:val="hybridMultilevel"/>
    <w:tmpl w:val="26A4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4395C"/>
    <w:multiLevelType w:val="hybridMultilevel"/>
    <w:tmpl w:val="C118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7658"/>
    <w:multiLevelType w:val="hybridMultilevel"/>
    <w:tmpl w:val="9C62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sz Stasiłowicz">
    <w15:presenceInfo w15:providerId="AD" w15:userId="S-1-5-21-1461267030-2117039554-3190526168-12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075C52"/>
    <w:rsid w:val="00002F2F"/>
    <w:rsid w:val="00007B6E"/>
    <w:rsid w:val="00020A9A"/>
    <w:rsid w:val="000277CB"/>
    <w:rsid w:val="00030CF4"/>
    <w:rsid w:val="00066F5D"/>
    <w:rsid w:val="00075C52"/>
    <w:rsid w:val="00076292"/>
    <w:rsid w:val="00091CA6"/>
    <w:rsid w:val="00095A7D"/>
    <w:rsid w:val="000A7035"/>
    <w:rsid w:val="000D2F9C"/>
    <w:rsid w:val="000D7450"/>
    <w:rsid w:val="000E3A26"/>
    <w:rsid w:val="00105E6D"/>
    <w:rsid w:val="00106C53"/>
    <w:rsid w:val="00115593"/>
    <w:rsid w:val="0012673E"/>
    <w:rsid w:val="00127AFA"/>
    <w:rsid w:val="001472AA"/>
    <w:rsid w:val="00147C59"/>
    <w:rsid w:val="00164040"/>
    <w:rsid w:val="00170369"/>
    <w:rsid w:val="00171EE2"/>
    <w:rsid w:val="00174CA0"/>
    <w:rsid w:val="001800BB"/>
    <w:rsid w:val="00181AB0"/>
    <w:rsid w:val="0018325F"/>
    <w:rsid w:val="001B4E30"/>
    <w:rsid w:val="001D2B46"/>
    <w:rsid w:val="001D4FED"/>
    <w:rsid w:val="001E2EEF"/>
    <w:rsid w:val="001F7BA2"/>
    <w:rsid w:val="0020389E"/>
    <w:rsid w:val="0020735A"/>
    <w:rsid w:val="00215F28"/>
    <w:rsid w:val="002275EA"/>
    <w:rsid w:val="002324D2"/>
    <w:rsid w:val="00240FD7"/>
    <w:rsid w:val="00243F62"/>
    <w:rsid w:val="00250E6B"/>
    <w:rsid w:val="002712F7"/>
    <w:rsid w:val="00295A14"/>
    <w:rsid w:val="00296F6E"/>
    <w:rsid w:val="002B5659"/>
    <w:rsid w:val="002E02B3"/>
    <w:rsid w:val="002F2DE8"/>
    <w:rsid w:val="002F5017"/>
    <w:rsid w:val="00305F95"/>
    <w:rsid w:val="00314F4A"/>
    <w:rsid w:val="003207BE"/>
    <w:rsid w:val="003232C5"/>
    <w:rsid w:val="003635F1"/>
    <w:rsid w:val="00370CBA"/>
    <w:rsid w:val="003842A3"/>
    <w:rsid w:val="00392C87"/>
    <w:rsid w:val="003A1D1E"/>
    <w:rsid w:val="003A6136"/>
    <w:rsid w:val="003B3268"/>
    <w:rsid w:val="003E141B"/>
    <w:rsid w:val="003E2F4B"/>
    <w:rsid w:val="00400D9E"/>
    <w:rsid w:val="00401069"/>
    <w:rsid w:val="0040551F"/>
    <w:rsid w:val="004346A0"/>
    <w:rsid w:val="00440F95"/>
    <w:rsid w:val="0044671B"/>
    <w:rsid w:val="004529E4"/>
    <w:rsid w:val="00456A4E"/>
    <w:rsid w:val="00461159"/>
    <w:rsid w:val="0047793E"/>
    <w:rsid w:val="004A2AD0"/>
    <w:rsid w:val="004A3BF3"/>
    <w:rsid w:val="004C0A18"/>
    <w:rsid w:val="004D0A1B"/>
    <w:rsid w:val="004E517A"/>
    <w:rsid w:val="004F25FA"/>
    <w:rsid w:val="00502810"/>
    <w:rsid w:val="00505196"/>
    <w:rsid w:val="005058B6"/>
    <w:rsid w:val="00505FB3"/>
    <w:rsid w:val="00534A6E"/>
    <w:rsid w:val="0054465C"/>
    <w:rsid w:val="00546F5C"/>
    <w:rsid w:val="005663D8"/>
    <w:rsid w:val="005700E9"/>
    <w:rsid w:val="00581381"/>
    <w:rsid w:val="00595ADC"/>
    <w:rsid w:val="005A6EDD"/>
    <w:rsid w:val="005D5F06"/>
    <w:rsid w:val="005D679B"/>
    <w:rsid w:val="005D7772"/>
    <w:rsid w:val="005E1E87"/>
    <w:rsid w:val="005E38AE"/>
    <w:rsid w:val="005E490C"/>
    <w:rsid w:val="00612751"/>
    <w:rsid w:val="00643B17"/>
    <w:rsid w:val="0064784C"/>
    <w:rsid w:val="00656DC1"/>
    <w:rsid w:val="00697592"/>
    <w:rsid w:val="006A1E85"/>
    <w:rsid w:val="006A5A42"/>
    <w:rsid w:val="006A72C5"/>
    <w:rsid w:val="006B4E4D"/>
    <w:rsid w:val="006E0C28"/>
    <w:rsid w:val="006F4FB2"/>
    <w:rsid w:val="00706181"/>
    <w:rsid w:val="00716F90"/>
    <w:rsid w:val="0073224B"/>
    <w:rsid w:val="00752C48"/>
    <w:rsid w:val="00757E92"/>
    <w:rsid w:val="0076047A"/>
    <w:rsid w:val="00771CE0"/>
    <w:rsid w:val="00776E89"/>
    <w:rsid w:val="007825D4"/>
    <w:rsid w:val="00792754"/>
    <w:rsid w:val="007942A6"/>
    <w:rsid w:val="0079506A"/>
    <w:rsid w:val="007A1206"/>
    <w:rsid w:val="007B314E"/>
    <w:rsid w:val="007C498F"/>
    <w:rsid w:val="007C7860"/>
    <w:rsid w:val="007E39AB"/>
    <w:rsid w:val="007F3E8D"/>
    <w:rsid w:val="007F7D88"/>
    <w:rsid w:val="0080347B"/>
    <w:rsid w:val="0080543D"/>
    <w:rsid w:val="008138F3"/>
    <w:rsid w:val="00823E56"/>
    <w:rsid w:val="00830FFD"/>
    <w:rsid w:val="0085139D"/>
    <w:rsid w:val="008642A9"/>
    <w:rsid w:val="008741E0"/>
    <w:rsid w:val="00892A9E"/>
    <w:rsid w:val="008B47E3"/>
    <w:rsid w:val="008B5262"/>
    <w:rsid w:val="008D15EF"/>
    <w:rsid w:val="008F2E22"/>
    <w:rsid w:val="0091103C"/>
    <w:rsid w:val="00921596"/>
    <w:rsid w:val="00943879"/>
    <w:rsid w:val="0095693B"/>
    <w:rsid w:val="00963C2D"/>
    <w:rsid w:val="00965377"/>
    <w:rsid w:val="00965429"/>
    <w:rsid w:val="009851E6"/>
    <w:rsid w:val="00987E12"/>
    <w:rsid w:val="00990090"/>
    <w:rsid w:val="00992BC8"/>
    <w:rsid w:val="009A409D"/>
    <w:rsid w:val="009A6548"/>
    <w:rsid w:val="009C0620"/>
    <w:rsid w:val="009C5CC1"/>
    <w:rsid w:val="009D1AC9"/>
    <w:rsid w:val="009E23B1"/>
    <w:rsid w:val="00A02ADE"/>
    <w:rsid w:val="00A11E9C"/>
    <w:rsid w:val="00A157E8"/>
    <w:rsid w:val="00A2008F"/>
    <w:rsid w:val="00A344A0"/>
    <w:rsid w:val="00A54C30"/>
    <w:rsid w:val="00A61906"/>
    <w:rsid w:val="00A65584"/>
    <w:rsid w:val="00A664C4"/>
    <w:rsid w:val="00AD077B"/>
    <w:rsid w:val="00AD1A5C"/>
    <w:rsid w:val="00AD50C9"/>
    <w:rsid w:val="00AE78CF"/>
    <w:rsid w:val="00AF565C"/>
    <w:rsid w:val="00B10A2C"/>
    <w:rsid w:val="00B312E8"/>
    <w:rsid w:val="00B41E2F"/>
    <w:rsid w:val="00B47336"/>
    <w:rsid w:val="00B50BEA"/>
    <w:rsid w:val="00B65B06"/>
    <w:rsid w:val="00B7002E"/>
    <w:rsid w:val="00B76696"/>
    <w:rsid w:val="00B76DA6"/>
    <w:rsid w:val="00B90339"/>
    <w:rsid w:val="00BA2958"/>
    <w:rsid w:val="00BB36F8"/>
    <w:rsid w:val="00BB386E"/>
    <w:rsid w:val="00BB4D86"/>
    <w:rsid w:val="00BC282A"/>
    <w:rsid w:val="00BD6490"/>
    <w:rsid w:val="00BE1A2D"/>
    <w:rsid w:val="00BE4134"/>
    <w:rsid w:val="00BE4550"/>
    <w:rsid w:val="00C1017E"/>
    <w:rsid w:val="00C2124D"/>
    <w:rsid w:val="00C24466"/>
    <w:rsid w:val="00C24B4A"/>
    <w:rsid w:val="00C33BE5"/>
    <w:rsid w:val="00C45C6C"/>
    <w:rsid w:val="00C63933"/>
    <w:rsid w:val="00C76A90"/>
    <w:rsid w:val="00C97865"/>
    <w:rsid w:val="00CC5A73"/>
    <w:rsid w:val="00CF2966"/>
    <w:rsid w:val="00D10DBD"/>
    <w:rsid w:val="00D25A0D"/>
    <w:rsid w:val="00D422D3"/>
    <w:rsid w:val="00D55EC3"/>
    <w:rsid w:val="00D64A79"/>
    <w:rsid w:val="00D717D0"/>
    <w:rsid w:val="00D82688"/>
    <w:rsid w:val="00DC120C"/>
    <w:rsid w:val="00DD4BF4"/>
    <w:rsid w:val="00DD7B45"/>
    <w:rsid w:val="00DE1165"/>
    <w:rsid w:val="00DE4C5F"/>
    <w:rsid w:val="00DF5333"/>
    <w:rsid w:val="00E15E8A"/>
    <w:rsid w:val="00E1614B"/>
    <w:rsid w:val="00E20F9A"/>
    <w:rsid w:val="00E31774"/>
    <w:rsid w:val="00E33F3C"/>
    <w:rsid w:val="00E7284E"/>
    <w:rsid w:val="00EA159D"/>
    <w:rsid w:val="00EA1B10"/>
    <w:rsid w:val="00EB1AB8"/>
    <w:rsid w:val="00EB3A69"/>
    <w:rsid w:val="00EC1EE3"/>
    <w:rsid w:val="00EC3C05"/>
    <w:rsid w:val="00EC7508"/>
    <w:rsid w:val="00ED1E20"/>
    <w:rsid w:val="00EE3628"/>
    <w:rsid w:val="00EF7408"/>
    <w:rsid w:val="00F1569D"/>
    <w:rsid w:val="00F2059A"/>
    <w:rsid w:val="00F25CD5"/>
    <w:rsid w:val="00F3018C"/>
    <w:rsid w:val="00F31421"/>
    <w:rsid w:val="00F3191D"/>
    <w:rsid w:val="00F42396"/>
    <w:rsid w:val="00F65E79"/>
    <w:rsid w:val="00F66E9C"/>
    <w:rsid w:val="00F71CF8"/>
    <w:rsid w:val="00F85EC6"/>
    <w:rsid w:val="00F9039D"/>
    <w:rsid w:val="00FA05E6"/>
    <w:rsid w:val="00FA1D35"/>
    <w:rsid w:val="00FA32C7"/>
    <w:rsid w:val="00FB09A1"/>
    <w:rsid w:val="00FB1370"/>
    <w:rsid w:val="00FB585F"/>
    <w:rsid w:val="00FB768C"/>
    <w:rsid w:val="00FC2868"/>
    <w:rsid w:val="00FD5DC1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3B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ware.com/resources/compatibility/vcl/partnersuppor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cl.xensource.com/BrowsableServerLi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686A-F3F4-4DDF-B058-966C94A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14</cp:revision>
  <cp:lastPrinted>2014-11-27T11:52:00Z</cp:lastPrinted>
  <dcterms:created xsi:type="dcterms:W3CDTF">2014-09-24T08:08:00Z</dcterms:created>
  <dcterms:modified xsi:type="dcterms:W3CDTF">2014-11-27T12:13:00Z</dcterms:modified>
</cp:coreProperties>
</file>