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Default="00F52481" w:rsidP="005B7F95">
      <w:pPr>
        <w:pStyle w:val="redniasiatka1akcent21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– formularz przedmiotowy</w:t>
      </w:r>
    </w:p>
    <w:p w:rsidR="006B472D" w:rsidRPr="005A46E6" w:rsidRDefault="006B472D" w:rsidP="00F52481">
      <w:pPr>
        <w:pStyle w:val="redniasiatka1akcent21"/>
        <w:ind w:left="0"/>
        <w:jc w:val="center"/>
        <w:rPr>
          <w:rFonts w:asciiTheme="majorHAnsi" w:hAnsiTheme="majorHAnsi"/>
        </w:rPr>
      </w:pPr>
    </w:p>
    <w:p w:rsidR="00DB221A" w:rsidRDefault="00DB221A" w:rsidP="00F52481">
      <w:pPr>
        <w:pStyle w:val="Standard"/>
        <w:rPr>
          <w:sz w:val="28"/>
        </w:rPr>
      </w:pPr>
    </w:p>
    <w:tbl>
      <w:tblPr>
        <w:tblW w:w="872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333"/>
        <w:gridCol w:w="3505"/>
      </w:tblGrid>
      <w:tr w:rsidR="00F52481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Nagwek2"/>
              <w:spacing w:before="24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Parametry techniczne oferowane przez Wykonawcę</w:t>
            </w:r>
          </w:p>
        </w:tc>
      </w:tr>
      <w:tr w:rsidR="00F52481" w:rsidTr="003B4C7E">
        <w:trPr>
          <w:trHeight w:val="1220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0E237B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52481">
              <w:rPr>
                <w:rFonts w:ascii="Cambria" w:hAnsi="Cambria" w:cs="Tahoma"/>
                <w:b/>
                <w:sz w:val="22"/>
                <w:szCs w:val="22"/>
              </w:rPr>
              <w:t>1.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Default="00F52481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F52481" w:rsidRPr="00F52481" w:rsidRDefault="008E396D" w:rsidP="00F52481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U</w:t>
            </w:r>
            <w:r w:rsidR="000E237B" w:rsidRPr="000E237B">
              <w:rPr>
                <w:rFonts w:ascii="Cambria" w:hAnsi="Cambria" w:cs="Tahoma"/>
                <w:sz w:val="22"/>
                <w:szCs w:val="22"/>
              </w:rPr>
              <w:t>rządzenie do mieszania i termostatowania próbek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3B4C7E" w:rsidRDefault="003B4C7E" w:rsidP="003B4C7E">
            <w:pPr>
              <w:spacing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Należy podać:</w:t>
            </w:r>
          </w:p>
          <w:p w:rsidR="00F52481" w:rsidRPr="00A1429F" w:rsidRDefault="00F52481" w:rsidP="00F52481">
            <w:pPr>
              <w:spacing w:after="24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Producent</w:t>
            </w:r>
            <w:r w:rsidRPr="00A1429F">
              <w:rPr>
                <w:rFonts w:ascii="Cambria" w:hAnsi="Cambria" w:cs="Arial"/>
              </w:rPr>
              <w:t xml:space="preserve"> …………………………………..</w:t>
            </w:r>
          </w:p>
          <w:p w:rsidR="00F52481" w:rsidRPr="000E237B" w:rsidRDefault="00F52481" w:rsidP="000E237B">
            <w:pPr>
              <w:spacing w:after="12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Model</w:t>
            </w:r>
            <w:r w:rsidRPr="00A1429F">
              <w:rPr>
                <w:rFonts w:ascii="Cambria" w:hAnsi="Cambria" w:cs="Arial"/>
              </w:rPr>
              <w:t xml:space="preserve"> …………………………………</w:t>
            </w:r>
          </w:p>
        </w:tc>
      </w:tr>
      <w:tr w:rsidR="00F52481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ascii="Cambria" w:hAnsi="Cambria" w:cs="Tahoma"/>
                <w:sz w:val="22"/>
                <w:szCs w:val="22"/>
              </w:rPr>
            </w:pPr>
            <w:bookmarkStart w:id="0" w:name="_GoBack" w:colFirst="1" w:colLast="1"/>
            <w:r w:rsidRPr="00F52481">
              <w:rPr>
                <w:rFonts w:ascii="Cambria" w:hAnsi="Cambria" w:cs="Tahoma"/>
                <w:b/>
                <w:sz w:val="22"/>
                <w:szCs w:val="22"/>
              </w:rPr>
              <w:t>2.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6D53CC" w:rsidRDefault="000E237B" w:rsidP="000E237B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6D53CC">
              <w:rPr>
                <w:rFonts w:ascii="Cambria" w:hAnsi="Cambria" w:cs="Tahoma"/>
                <w:sz w:val="22"/>
                <w:szCs w:val="22"/>
              </w:rPr>
              <w:t>Nastawny zakres temperatury nie gorszy niż od  1°C do 100°C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Default="00EE2E39" w:rsidP="000E237B">
            <w:pPr>
              <w:pStyle w:val="Standard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3B4C7E">
            <w:pPr>
              <w:pStyle w:val="Standard"/>
              <w:spacing w:before="240" w:line="36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b/>
                <w:sz w:val="22"/>
                <w:szCs w:val="22"/>
              </w:rPr>
              <w:t>3.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6D53CC" w:rsidRDefault="000E237B" w:rsidP="00EE2E39">
            <w:pPr>
              <w:pStyle w:val="Standard"/>
              <w:spacing w:before="240"/>
              <w:rPr>
                <w:rFonts w:ascii="Cambria" w:hAnsi="Cambria" w:cs="Tahoma"/>
                <w:sz w:val="22"/>
                <w:szCs w:val="22"/>
              </w:rPr>
            </w:pPr>
            <w:r w:rsidRPr="006D53CC">
              <w:rPr>
                <w:rFonts w:ascii="Cambria" w:hAnsi="Cambria" w:cs="Tahoma"/>
                <w:sz w:val="22"/>
                <w:szCs w:val="22"/>
              </w:rPr>
              <w:t>Zakres termostatowania nie gorszy niż od</w:t>
            </w:r>
            <w:r w:rsidR="001539AE" w:rsidRPr="006D53CC">
              <w:rPr>
                <w:rFonts w:ascii="Cambria" w:hAnsi="Cambria" w:cs="Tahoma"/>
                <w:sz w:val="22"/>
                <w:szCs w:val="22"/>
              </w:rPr>
              <w:t xml:space="preserve"> temperatury</w:t>
            </w:r>
            <w:r w:rsidRPr="006D53CC">
              <w:rPr>
                <w:rFonts w:ascii="Cambria" w:hAnsi="Cambria" w:cs="Tahoma"/>
                <w:sz w:val="22"/>
                <w:szCs w:val="22"/>
              </w:rPr>
              <w:t xml:space="preserve"> 15°C poniżej temperatury pokojowej do 100°C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0E237B" w:rsidP="00EE2E39">
            <w:pPr>
              <w:spacing w:before="240"/>
              <w:jc w:val="center"/>
            </w:pPr>
            <w:r w:rsidRPr="000E237B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3B4C7E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4.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FAF" w:rsidRPr="006D53CC" w:rsidRDefault="000E237B" w:rsidP="00EE2E39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6D53CC">
              <w:rPr>
                <w:rFonts w:ascii="Cambria" w:hAnsi="Cambria" w:cs="Tahoma"/>
                <w:sz w:val="22"/>
                <w:szCs w:val="22"/>
              </w:rPr>
              <w:t>Zakres nastawności szybkości mieszania nie gorszy niż 300 -3000 1/min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0E237B" w:rsidP="003B4C7E">
            <w:pPr>
              <w:spacing w:before="240"/>
              <w:jc w:val="center"/>
            </w:pPr>
            <w:r w:rsidRPr="000E237B">
              <w:rPr>
                <w:rFonts w:ascii="Cambria" w:hAnsi="Cambria" w:cs="Arial"/>
                <w:b/>
              </w:rPr>
              <w:t>spełnia/nie spełnia*</w:t>
            </w:r>
          </w:p>
        </w:tc>
      </w:tr>
      <w:bookmarkEnd w:id="0"/>
      <w:tr w:rsidR="003B4C7E" w:rsidTr="00065FAF">
        <w:trPr>
          <w:trHeight w:val="84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3B4C7E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5.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E39" w:rsidRPr="00F52481" w:rsidRDefault="000E237B" w:rsidP="004D64C0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4D64C0">
              <w:rPr>
                <w:rFonts w:ascii="Cambria" w:hAnsi="Cambria" w:cs="Tahoma"/>
                <w:color w:val="000000" w:themeColor="text1"/>
                <w:sz w:val="22"/>
                <w:szCs w:val="22"/>
              </w:rPr>
              <w:t xml:space="preserve">Dokładność utrzymywania temperatury max. ±1°C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3B4C7E">
            <w:pPr>
              <w:spacing w:before="240"/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E237B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6.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E237B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0E237B">
              <w:rPr>
                <w:rFonts w:ascii="Cambria" w:hAnsi="Cambria" w:cs="Tahoma"/>
                <w:sz w:val="22"/>
                <w:szCs w:val="22"/>
              </w:rPr>
              <w:t>Prędkość ogrzewania nie gorsza niż 7°C/min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0E237B" w:rsidP="000E237B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3B4C7E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7.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E39" w:rsidRPr="004D64C0" w:rsidRDefault="004D64C0" w:rsidP="006D53CC">
            <w:pPr>
              <w:pStyle w:val="Standard"/>
              <w:spacing w:before="240"/>
              <w:rPr>
                <w:rFonts w:ascii="Cambria" w:hAnsi="Cambria" w:cs="Tahoma"/>
                <w:color w:val="FF0000"/>
                <w:sz w:val="22"/>
                <w:szCs w:val="22"/>
              </w:rPr>
            </w:pPr>
            <w:r w:rsidRPr="006D53CC">
              <w:rPr>
                <w:rFonts w:ascii="Cambria" w:hAnsi="Cambria" w:cs="Tahoma"/>
                <w:sz w:val="22"/>
                <w:szCs w:val="22"/>
              </w:rPr>
              <w:t xml:space="preserve">Prędkość schładzania </w:t>
            </w:r>
            <w:r w:rsidR="006D53CC" w:rsidRPr="006D53CC">
              <w:rPr>
                <w:rFonts w:ascii="Cambria" w:hAnsi="Cambria" w:cs="Tahoma"/>
                <w:sz w:val="22"/>
                <w:szCs w:val="22"/>
              </w:rPr>
              <w:t>nie gorsza niż</w:t>
            </w:r>
            <w:r w:rsidRPr="006D53CC">
              <w:rPr>
                <w:rFonts w:ascii="Cambria" w:hAnsi="Cambria" w:cs="Tahoma"/>
                <w:sz w:val="22"/>
                <w:szCs w:val="22"/>
              </w:rPr>
              <w:t xml:space="preserve"> 2,5 °C/min. między 99°C a temperaturą pokojową, oraz </w:t>
            </w:r>
            <w:r w:rsidR="006D53CC" w:rsidRPr="006D53CC">
              <w:rPr>
                <w:rFonts w:ascii="Cambria" w:hAnsi="Cambria" w:cs="Tahoma"/>
                <w:sz w:val="22"/>
                <w:szCs w:val="22"/>
              </w:rPr>
              <w:t>nie gorsza niż</w:t>
            </w:r>
            <w:r w:rsidRPr="006D53CC">
              <w:rPr>
                <w:rFonts w:ascii="Cambria" w:hAnsi="Cambria" w:cs="Tahoma"/>
                <w:sz w:val="22"/>
                <w:szCs w:val="22"/>
              </w:rPr>
              <w:t xml:space="preserve"> 1°C/min. między temperaturą pokojową a 15°C poniżej temperatury pokojowej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EE2E39" w:rsidP="003B4C7E">
            <w:pPr>
              <w:spacing w:before="240"/>
              <w:jc w:val="center"/>
            </w:pPr>
            <w:r w:rsidRPr="00EE2E39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8.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E237B" w:rsidP="001539AE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1539AE">
              <w:rPr>
                <w:rFonts w:ascii="Cambria" w:hAnsi="Cambria" w:cs="Tahoma"/>
                <w:color w:val="000000" w:themeColor="text1"/>
                <w:sz w:val="22"/>
                <w:szCs w:val="22"/>
              </w:rPr>
              <w:t xml:space="preserve">Programowalny interwał czasowy </w:t>
            </w:r>
            <w:r w:rsidR="001539AE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nie gorszy niż</w:t>
            </w:r>
            <w:r w:rsidRPr="001539AE">
              <w:rPr>
                <w:rFonts w:ascii="Cambria" w:hAnsi="Cambria" w:cs="Tahoma"/>
                <w:color w:val="000000" w:themeColor="text1"/>
                <w:sz w:val="22"/>
                <w:szCs w:val="22"/>
              </w:rPr>
              <w:t xml:space="preserve"> od 15 s do 99:30 godziny, nieskończenie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EE2E39">
            <w:pPr>
              <w:spacing w:before="240"/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9.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E237B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0E237B">
              <w:rPr>
                <w:rFonts w:ascii="Cambria" w:hAnsi="Cambria" w:cs="Tahoma"/>
                <w:sz w:val="22"/>
                <w:szCs w:val="22"/>
              </w:rPr>
              <w:t>Ciekłokrystaliczny wyświetlacz parametrów nastawionych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E237B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10.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E237B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0E237B">
              <w:rPr>
                <w:rFonts w:ascii="Cambria" w:hAnsi="Cambria" w:cs="Tahoma"/>
                <w:sz w:val="22"/>
                <w:szCs w:val="22"/>
              </w:rPr>
              <w:t>Możliwość zaprogramowania minimum 20 programów z regulacją temperatury oraz mieszania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EE2E39">
            <w:pPr>
              <w:spacing w:before="240"/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11.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E237B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0E237B">
              <w:rPr>
                <w:rFonts w:ascii="Cambria" w:hAnsi="Cambria" w:cs="Tahoma"/>
                <w:sz w:val="22"/>
                <w:szCs w:val="22"/>
              </w:rPr>
              <w:t>Minimum 5 programowalnych przycisków ułatwiających dostęp do najczęściej używanych programów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E237B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0E237B" w:rsidRDefault="003B4C7E" w:rsidP="000E237B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color w:val="FF0000"/>
                <w:sz w:val="22"/>
                <w:szCs w:val="22"/>
              </w:rPr>
            </w:pPr>
            <w:r w:rsidRPr="001539AE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0E237B" w:rsidRDefault="000E237B" w:rsidP="000E237B">
            <w:pPr>
              <w:pStyle w:val="Standard"/>
              <w:spacing w:before="240"/>
              <w:rPr>
                <w:rFonts w:ascii="Cambria" w:hAnsi="Cambria" w:cs="Tahoma"/>
                <w:color w:val="FF0000"/>
                <w:sz w:val="22"/>
                <w:szCs w:val="22"/>
              </w:rPr>
            </w:pPr>
            <w:r w:rsidRPr="001539AE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Suw mieszania max. 3 mm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E237B">
            <w:pPr>
              <w:spacing w:before="240"/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0E237B">
        <w:trPr>
          <w:trHeight w:val="30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4D64C0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</w:t>
            </w:r>
            <w:r w:rsidR="004D64C0">
              <w:rPr>
                <w:rFonts w:ascii="Cambria" w:hAnsi="Cambria" w:cs="Tahoma"/>
                <w:b/>
                <w:sz w:val="22"/>
                <w:szCs w:val="22"/>
              </w:rPr>
              <w:t>3</w:t>
            </w:r>
            <w:r w:rsidRPr="003B4C7E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E237B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0E237B">
              <w:rPr>
                <w:rFonts w:ascii="Cambria" w:hAnsi="Cambria" w:cs="Tahoma"/>
                <w:sz w:val="22"/>
                <w:szCs w:val="22"/>
              </w:rPr>
              <w:t>Możliwość mieszania z przerwami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E237B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4D64C0" w:rsidP="00B84998">
            <w:pPr>
              <w:pStyle w:val="Standard"/>
              <w:spacing w:before="240" w:after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lastRenderedPageBreak/>
              <w:t>14</w:t>
            </w:r>
            <w:r w:rsidR="003B4C7E" w:rsidRPr="003B4C7E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FAF" w:rsidRPr="00F52481" w:rsidRDefault="000E237B" w:rsidP="00B84998">
            <w:pPr>
              <w:pStyle w:val="Standard"/>
              <w:spacing w:before="240" w:after="240"/>
              <w:rPr>
                <w:rFonts w:ascii="Cambria" w:hAnsi="Cambria" w:cs="Tahoma"/>
                <w:sz w:val="22"/>
                <w:szCs w:val="22"/>
              </w:rPr>
            </w:pPr>
            <w:r w:rsidRPr="000E237B">
              <w:rPr>
                <w:rFonts w:ascii="Cambria" w:hAnsi="Cambria" w:cs="Tahoma"/>
                <w:sz w:val="22"/>
                <w:szCs w:val="22"/>
              </w:rPr>
              <w:t>Przycisk do krótkiego mieszania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B84998" w:rsidP="00B84998">
            <w:pPr>
              <w:spacing w:before="240" w:after="240"/>
              <w:jc w:val="center"/>
            </w:pPr>
            <w:r w:rsidRPr="00B84998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52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4D64C0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15</w:t>
            </w:r>
            <w:r w:rsidR="003B4C7E" w:rsidRPr="003B4C7E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E237B" w:rsidP="004D64C0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4D64C0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Szybka i łatwa wymiana bloku przy pomocy dźwigni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55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4D64C0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16</w:t>
            </w:r>
            <w:r w:rsidR="003B4C7E" w:rsidRPr="003B4C7E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0B1C53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1539AE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Blok wymienny na min. 24x mikroprobówki 1,5ml; max. temperatura 100°C; Max. liczba obrotów/min. 2000.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0B1C53" w:rsidTr="00F52481">
        <w:trPr>
          <w:trHeight w:val="55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C53" w:rsidRPr="003B4C7E" w:rsidRDefault="004D64C0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17</w:t>
            </w:r>
            <w:r w:rsidR="000B1C53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C53" w:rsidRPr="000B1C53" w:rsidRDefault="000B1C53" w:rsidP="004D64C0">
            <w:pPr>
              <w:pStyle w:val="Standard"/>
              <w:rPr>
                <w:rFonts w:ascii="Cambria" w:hAnsi="Cambria" w:cs="Tahoma"/>
                <w:color w:val="FF0000"/>
                <w:sz w:val="22"/>
                <w:szCs w:val="22"/>
              </w:rPr>
            </w:pPr>
            <w:r w:rsidRPr="004D64C0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Dodatkowa zdejmowana pokrywa grzejna chronią</w:t>
            </w:r>
            <w:r w:rsidR="004D64C0" w:rsidRPr="004D64C0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ca próbki przed odparowywaniem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C53" w:rsidRPr="008D5F65" w:rsidRDefault="000B1C53" w:rsidP="00065FAF">
            <w:pPr>
              <w:jc w:val="center"/>
              <w:rPr>
                <w:rFonts w:ascii="Cambria" w:hAnsi="Cambria" w:cs="Arial"/>
                <w:b/>
              </w:rPr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AD1656" w:rsidTr="00AD1656">
        <w:trPr>
          <w:trHeight w:val="64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656" w:rsidRPr="003B4C7E" w:rsidRDefault="004D64C0" w:rsidP="00B84998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18</w:t>
            </w:r>
            <w:r w:rsidR="00AD1656" w:rsidRPr="003B4C7E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656" w:rsidRPr="00F52481" w:rsidRDefault="00B84998" w:rsidP="00B84998">
            <w:pPr>
              <w:pStyle w:val="Standard"/>
              <w:spacing w:before="240"/>
              <w:rPr>
                <w:rFonts w:ascii="Cambria" w:hAnsi="Cambria" w:cs="Tahoma"/>
                <w:sz w:val="22"/>
                <w:szCs w:val="22"/>
              </w:rPr>
            </w:pPr>
            <w:r w:rsidRPr="00B84998">
              <w:rPr>
                <w:rFonts w:ascii="Cambria" w:hAnsi="Cambria" w:cs="Tahoma"/>
                <w:sz w:val="22"/>
                <w:szCs w:val="22"/>
              </w:rPr>
              <w:t>Gwarancja nie krótsza niż 12 miesięcy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656" w:rsidRPr="00AD1656" w:rsidRDefault="00B84998" w:rsidP="00B84998">
            <w:pPr>
              <w:spacing w:before="24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…………………. miesięcy</w:t>
            </w:r>
          </w:p>
        </w:tc>
      </w:tr>
    </w:tbl>
    <w:p w:rsidR="003B4C7E" w:rsidRDefault="003B4C7E" w:rsidP="003B4C7E">
      <w:pPr>
        <w:pStyle w:val="redniasiatka1akcent21"/>
        <w:ind w:left="0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B221A" w:rsidRPr="003B4C7E" w:rsidRDefault="003B4C7E" w:rsidP="003B4C7E">
      <w:pPr>
        <w:pStyle w:val="redniasiatka1akcent21"/>
        <w:ind w:left="0"/>
        <w:jc w:val="left"/>
        <w:rPr>
          <w:rFonts w:ascii="Cambria" w:eastAsia="Times New Roman" w:hAnsi="Cambria" w:cs="Tahoma"/>
          <w:kern w:val="3"/>
          <w:lang w:eastAsia="pl-PL"/>
        </w:rPr>
      </w:pPr>
      <w:r w:rsidRPr="003B4C7E">
        <w:rPr>
          <w:rFonts w:ascii="Cambria" w:eastAsia="Times New Roman" w:hAnsi="Cambria" w:cs="Tahoma"/>
          <w:kern w:val="3"/>
          <w:lang w:eastAsia="pl-PL"/>
        </w:rPr>
        <w:t>* niepotrzebne skreślić</w:t>
      </w:r>
    </w:p>
    <w:p w:rsidR="006B472D" w:rsidRDefault="006B472D" w:rsidP="006B472D">
      <w:pPr>
        <w:pStyle w:val="redniasiatka1akcent21"/>
        <w:ind w:left="0"/>
        <w:jc w:val="left"/>
      </w:pPr>
    </w:p>
    <w:p w:rsidR="00065FAF" w:rsidRPr="00C45E90" w:rsidRDefault="00065FAF" w:rsidP="00065FAF">
      <w:pPr>
        <w:spacing w:after="120"/>
        <w:ind w:right="396"/>
        <w:jc w:val="both"/>
        <w:rPr>
          <w:rFonts w:ascii="Cambria" w:hAnsi="Cambria" w:cs="Arial"/>
        </w:rPr>
      </w:pPr>
      <w:r w:rsidRPr="00C45E90">
        <w:rPr>
          <w:rFonts w:ascii="Cambria" w:hAnsi="Cambria" w:cs="Arial"/>
        </w:rPr>
        <w:t xml:space="preserve">W kolumnie „Parametry techniczne sprzętu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065FAF" w:rsidRDefault="00065FAF" w:rsidP="00065FAF">
      <w:pPr>
        <w:spacing w:after="0"/>
        <w:ind w:right="396"/>
        <w:jc w:val="both"/>
        <w:rPr>
          <w:rFonts w:ascii="Cambria" w:hAnsi="Cambria" w:cs="Arial"/>
          <w:u w:val="single"/>
        </w:rPr>
      </w:pPr>
      <w:r w:rsidRPr="00C45E90">
        <w:rPr>
          <w:rFonts w:ascii="Cambria" w:hAnsi="Cambria" w:cs="Arial"/>
        </w:rPr>
        <w:t>Wszystkie pozycje w kolumnie „</w:t>
      </w:r>
      <w:r w:rsidR="00C65D0C">
        <w:rPr>
          <w:rFonts w:ascii="Cambria" w:hAnsi="Cambria" w:cs="Arial"/>
        </w:rPr>
        <w:t>Parametry wymagane</w:t>
      </w:r>
      <w:r w:rsidRPr="00C45E90">
        <w:rPr>
          <w:rFonts w:ascii="Cambria" w:hAnsi="Cambria" w:cs="Arial"/>
        </w:rPr>
        <w:t xml:space="preserve">” określają parametry wymagane przez Zamawiającego, więc </w:t>
      </w:r>
      <w:r w:rsidRPr="00C45E90">
        <w:rPr>
          <w:rFonts w:ascii="Cambria" w:hAnsi="Cambria" w:cs="Arial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290CF1" w:rsidRDefault="00290CF1" w:rsidP="00065FAF">
      <w:pPr>
        <w:spacing w:after="0"/>
        <w:ind w:right="396"/>
        <w:jc w:val="both"/>
        <w:rPr>
          <w:rFonts w:ascii="Cambria" w:hAnsi="Cambria" w:cs="Arial"/>
          <w:u w:val="single"/>
        </w:rPr>
      </w:pPr>
    </w:p>
    <w:p w:rsidR="00290CF1" w:rsidRPr="00290CF1" w:rsidRDefault="00290CF1" w:rsidP="00065FAF">
      <w:pPr>
        <w:spacing w:after="0"/>
        <w:ind w:right="396"/>
        <w:jc w:val="both"/>
        <w:rPr>
          <w:rFonts w:ascii="Cambria" w:hAnsi="Cambria" w:cs="Arial"/>
        </w:rPr>
      </w:pPr>
      <w:r w:rsidRPr="00290CF1">
        <w:rPr>
          <w:rFonts w:ascii="Cambria" w:hAnsi="Cambria" w:cs="Arial"/>
        </w:rPr>
        <w:t>Dane z pozycji 1</w:t>
      </w:r>
      <w:r w:rsidR="004D64C0">
        <w:rPr>
          <w:rFonts w:ascii="Cambria" w:hAnsi="Cambria" w:cs="Arial"/>
        </w:rPr>
        <w:t>8</w:t>
      </w:r>
      <w:r w:rsidRPr="00290CF1">
        <w:rPr>
          <w:rFonts w:ascii="Cambria" w:hAnsi="Cambria" w:cs="Arial"/>
        </w:rPr>
        <w:t xml:space="preserve"> (gwarancja) należy przenieść odpowiednio do pkt. 2 załącznika nr 1 do SIWZ formularz ofertowy</w:t>
      </w:r>
      <w:r>
        <w:rPr>
          <w:rFonts w:ascii="Cambria" w:hAnsi="Cambria" w:cs="Arial"/>
        </w:rPr>
        <w:t>.</w:t>
      </w: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C45E90" w:rsidRDefault="00065FAF" w:rsidP="00065FAF">
      <w:pPr>
        <w:spacing w:after="0" w:line="360" w:lineRule="auto"/>
        <w:ind w:right="396"/>
        <w:rPr>
          <w:rFonts w:ascii="Cambria" w:hAnsi="Cambria" w:cs="Arial"/>
        </w:rPr>
      </w:pPr>
      <w:r w:rsidRPr="00C45E90">
        <w:rPr>
          <w:rFonts w:ascii="Cambria" w:hAnsi="Cambria" w:cs="Arial"/>
        </w:rPr>
        <w:t>……………</w:t>
      </w:r>
      <w:r>
        <w:rPr>
          <w:rFonts w:ascii="Cambria" w:hAnsi="Cambria" w:cs="Arial"/>
        </w:rPr>
        <w:t>………………, dnia ……………. 201</w:t>
      </w:r>
      <w:r w:rsidR="00B84998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 rok                                      ……….……………………..……</w:t>
      </w:r>
    </w:p>
    <w:p w:rsidR="00065FAF" w:rsidRPr="00AF0A4C" w:rsidRDefault="00065FAF" w:rsidP="00065FAF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</w:rPr>
      </w:pPr>
      <w:r w:rsidRPr="00C45E90">
        <w:rPr>
          <w:rFonts w:ascii="Cambria" w:hAnsi="Cambria" w:cs="Arial"/>
        </w:rPr>
        <w:t>(podpis i pieczątka Wykonawcy)</w:t>
      </w:r>
    </w:p>
    <w:p w:rsidR="00065FAF" w:rsidRDefault="00065FAF" w:rsidP="006B472D">
      <w:pPr>
        <w:pStyle w:val="redniasiatka1akcent21"/>
        <w:ind w:left="0"/>
        <w:jc w:val="left"/>
      </w:pPr>
    </w:p>
    <w:p w:rsidR="00065FAF" w:rsidRDefault="00065FAF" w:rsidP="00065FAF"/>
    <w:p w:rsidR="00065FAF" w:rsidRPr="00065FAF" w:rsidRDefault="00065FAF" w:rsidP="00065FAF">
      <w:pPr>
        <w:jc w:val="center"/>
      </w:pPr>
    </w:p>
    <w:sectPr w:rsidR="00065FAF" w:rsidRPr="00065FAF" w:rsidSect="00F5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C1" w:rsidRDefault="00927FC1" w:rsidP="00F52481">
      <w:pPr>
        <w:spacing w:after="0" w:line="240" w:lineRule="auto"/>
      </w:pPr>
      <w:r>
        <w:separator/>
      </w:r>
    </w:p>
  </w:endnote>
  <w:endnote w:type="continuationSeparator" w:id="0">
    <w:p w:rsidR="00927FC1" w:rsidRDefault="00927FC1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1" w:rsidRDefault="00927F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1" w:rsidRDefault="00927FC1" w:rsidP="000E237B">
    <w:pPr>
      <w:pStyle w:val="Stopka"/>
      <w:jc w:val="right"/>
    </w:pPr>
  </w:p>
  <w:p w:rsidR="00927FC1" w:rsidRDefault="00927FC1" w:rsidP="000E237B"/>
  <w:p w:rsidR="00927FC1" w:rsidRDefault="00927FC1" w:rsidP="000E237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05FAA2" wp14:editId="166CD65F">
          <wp:simplePos x="0" y="0"/>
          <wp:positionH relativeFrom="column">
            <wp:posOffset>-335915</wp:posOffset>
          </wp:positionH>
          <wp:positionV relativeFrom="paragraph">
            <wp:posOffset>-234950</wp:posOffset>
          </wp:positionV>
          <wp:extent cx="2190750" cy="685800"/>
          <wp:effectExtent l="19050" t="0" r="0" b="0"/>
          <wp:wrapNone/>
          <wp:docPr id="8" name="Obraz 6" descr="BTL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LA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868B2DB" wp14:editId="13A26C2E">
          <wp:simplePos x="0" y="0"/>
          <wp:positionH relativeFrom="column">
            <wp:posOffset>4531360</wp:posOffset>
          </wp:positionH>
          <wp:positionV relativeFrom="paragraph">
            <wp:posOffset>-358775</wp:posOffset>
          </wp:positionV>
          <wp:extent cx="1043940" cy="838200"/>
          <wp:effectExtent l="19050" t="0" r="3810" b="0"/>
          <wp:wrapNone/>
          <wp:docPr id="9" name="Obraz 8" descr="UG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94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7FC1" w:rsidRDefault="00927F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1" w:rsidRDefault="00927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C1" w:rsidRDefault="00927FC1" w:rsidP="00F52481">
      <w:pPr>
        <w:spacing w:after="0" w:line="240" w:lineRule="auto"/>
      </w:pPr>
      <w:r>
        <w:separator/>
      </w:r>
    </w:p>
  </w:footnote>
  <w:footnote w:type="continuationSeparator" w:id="0">
    <w:p w:rsidR="00927FC1" w:rsidRDefault="00927FC1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1" w:rsidRDefault="00927F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1" w:rsidRDefault="006D53CC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436131832"/>
        <w:docPartObj>
          <w:docPartGallery w:val="Page Numbers (Margins)"/>
          <w:docPartUnique/>
        </w:docPartObj>
      </w:sdtPr>
      <w:sdtEndPr/>
      <w:sdtContent>
        <w:r w:rsidR="00927FC1"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FC1" w:rsidRDefault="00927FC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D53CC" w:rsidRPr="006D53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7FC1" w:rsidRDefault="00927FC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D53CC" w:rsidRPr="006D53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27FC1"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20C1D43C" wp14:editId="46F7D125">
          <wp:simplePos x="0" y="0"/>
          <wp:positionH relativeFrom="margin">
            <wp:posOffset>-402590</wp:posOffset>
          </wp:positionH>
          <wp:positionV relativeFrom="margin">
            <wp:posOffset>-1139825</wp:posOffset>
          </wp:positionV>
          <wp:extent cx="1857375" cy="428625"/>
          <wp:effectExtent l="19050" t="0" r="9525" b="0"/>
          <wp:wrapSquare wrapText="bothSides"/>
          <wp:docPr id="13" name="Obraz 13" descr="Mapa bitowa w SC_LOGO_bas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pa bitowa w SC_LOGO_basic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7FC1" w:rsidRDefault="00927FC1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</w:p>
  <w:p w:rsidR="00927FC1" w:rsidRPr="00F52481" w:rsidRDefault="00927FC1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1-46/15/KS</w:t>
    </w:r>
    <w:r w:rsidR="006D53CC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1" w:rsidRDefault="00927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B1C53"/>
    <w:rsid w:val="000E237B"/>
    <w:rsid w:val="000E6DFA"/>
    <w:rsid w:val="0012742C"/>
    <w:rsid w:val="001539AE"/>
    <w:rsid w:val="002875A0"/>
    <w:rsid w:val="00290CF1"/>
    <w:rsid w:val="002A0BA9"/>
    <w:rsid w:val="003564B0"/>
    <w:rsid w:val="00380C34"/>
    <w:rsid w:val="003B4C7E"/>
    <w:rsid w:val="004D64C0"/>
    <w:rsid w:val="005A46E6"/>
    <w:rsid w:val="005B7F95"/>
    <w:rsid w:val="006B472D"/>
    <w:rsid w:val="006D3CC5"/>
    <w:rsid w:val="006D53CC"/>
    <w:rsid w:val="007F75DB"/>
    <w:rsid w:val="0082758E"/>
    <w:rsid w:val="00861283"/>
    <w:rsid w:val="008E396D"/>
    <w:rsid w:val="00921553"/>
    <w:rsid w:val="00927FC1"/>
    <w:rsid w:val="009454A9"/>
    <w:rsid w:val="009E28F4"/>
    <w:rsid w:val="00A23932"/>
    <w:rsid w:val="00AD1656"/>
    <w:rsid w:val="00AD3CED"/>
    <w:rsid w:val="00B77E41"/>
    <w:rsid w:val="00B84998"/>
    <w:rsid w:val="00C35A7E"/>
    <w:rsid w:val="00C65D0C"/>
    <w:rsid w:val="00C82AB3"/>
    <w:rsid w:val="00C90DE3"/>
    <w:rsid w:val="00CE3CFB"/>
    <w:rsid w:val="00DB221A"/>
    <w:rsid w:val="00EE15DB"/>
    <w:rsid w:val="00EE2E39"/>
    <w:rsid w:val="00F51E15"/>
    <w:rsid w:val="00F52481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0DBA-DD56-4829-BB04-05F6E576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8B404638</Template>
  <TotalTime>215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24</cp:revision>
  <cp:lastPrinted>2014-09-01T10:11:00Z</cp:lastPrinted>
  <dcterms:created xsi:type="dcterms:W3CDTF">2014-08-13T09:57:00Z</dcterms:created>
  <dcterms:modified xsi:type="dcterms:W3CDTF">2015-04-20T07:19:00Z</dcterms:modified>
</cp:coreProperties>
</file>