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4D" w:rsidRDefault="000A5C4D" w:rsidP="000A5C4D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0A5C4D" w:rsidRDefault="000A5C4D" w:rsidP="000A5C4D">
      <w:pPr>
        <w:spacing w:after="240" w:line="260" w:lineRule="atLeast"/>
      </w:pPr>
      <w:hyperlink r:id="rId8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www.ug.edu.pl</w:t>
        </w:r>
      </w:hyperlink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0A5C4D" w:rsidRDefault="000A5C4D" w:rsidP="000A5C4D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Dostawa aparatury naukowej według części I-V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78015 - 2015; data zamieszczenia: 28.05.2015</w:t>
      </w:r>
      <w:r>
        <w:rPr>
          <w:rFonts w:ascii="Arial CE" w:hAnsi="Arial CE" w:cs="Arial CE"/>
        </w:rPr>
        <w:br/>
        <w:t>OGŁOSZENIE O ZAMÓWIENIU - dostawy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0A5C4D" w:rsidRDefault="000A5C4D" w:rsidP="000A5C4D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1A, 80-952 Gdańsk, woj. pomorskie, tel. 058 5232344, faks 058 5232484, 5523741.</w:t>
      </w:r>
    </w:p>
    <w:p w:rsidR="000A5C4D" w:rsidRDefault="000A5C4D" w:rsidP="000A5C4D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Adres strony internetowej </w:t>
      </w:r>
      <w:proofErr w:type="spellStart"/>
      <w:r>
        <w:rPr>
          <w:rFonts w:ascii="Arial CE" w:hAnsi="Arial CE" w:cs="Arial CE"/>
          <w:b/>
          <w:bCs/>
          <w:sz w:val="20"/>
          <w:szCs w:val="20"/>
        </w:rPr>
        <w:t>zamawiającego</w:t>
      </w:r>
      <w:proofErr w:type="spellEnd"/>
      <w:r>
        <w:rPr>
          <w:rFonts w:ascii="Arial CE" w:hAnsi="Arial CE" w:cs="Arial CE"/>
          <w:b/>
          <w:bCs/>
          <w:sz w:val="20"/>
          <w:szCs w:val="20"/>
        </w:rPr>
        <w:t>:</w:t>
      </w:r>
      <w:r>
        <w:rPr>
          <w:rFonts w:ascii="Arial CE" w:hAnsi="Arial CE" w:cs="Arial CE"/>
          <w:sz w:val="20"/>
          <w:szCs w:val="20"/>
        </w:rPr>
        <w:t xml:space="preserve"> www.univ.gda.pl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0A5C4D" w:rsidRDefault="000A5C4D" w:rsidP="000A5C4D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II.1.1) Nazwa nadana zamówieniu przez </w:t>
      </w:r>
      <w:proofErr w:type="spellStart"/>
      <w:r>
        <w:rPr>
          <w:rFonts w:ascii="Arial CE" w:hAnsi="Arial CE" w:cs="Arial CE"/>
          <w:b/>
          <w:bCs/>
          <w:sz w:val="20"/>
          <w:szCs w:val="20"/>
        </w:rPr>
        <w:t>zamawiającego</w:t>
      </w:r>
      <w:proofErr w:type="spellEnd"/>
      <w:r>
        <w:rPr>
          <w:rFonts w:ascii="Arial CE" w:hAnsi="Arial CE" w:cs="Arial CE"/>
          <w:b/>
          <w:bCs/>
          <w:sz w:val="20"/>
          <w:szCs w:val="20"/>
        </w:rPr>
        <w:t>:</w:t>
      </w:r>
      <w:r>
        <w:rPr>
          <w:rFonts w:ascii="Arial CE" w:hAnsi="Arial CE" w:cs="Arial CE"/>
          <w:sz w:val="20"/>
          <w:szCs w:val="20"/>
        </w:rPr>
        <w:t xml:space="preserve"> Dostawa aparatury naukowej według części I-V.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aparatury naukowej według części I-V: I. aparatu do elektroforezy horyzontalnej 25cm x 25cm, wraz z akcesoriami - 1 szt. II. czytnika płytek 96-dołkowych - 1 szt. III. termocyklera 2x48-dołkowego z gradientem - 1 szt. IV. termocyklera 96-dołkowego z gradientem - 1 szt. V. zasilacza do elektroforezy o dużej mocy - 1 szt..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tak, liczba części: 5.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</w:t>
      </w:r>
    </w:p>
    <w:p w:rsidR="000A5C4D" w:rsidRDefault="000A5C4D" w:rsidP="000A5C4D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0A5C4D" w:rsidRDefault="000A5C4D" w:rsidP="000A5C4D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A5C4D" w:rsidRDefault="000A5C4D" w:rsidP="000A5C4D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5C4D" w:rsidRDefault="000A5C4D" w:rsidP="000A5C4D">
      <w:pPr>
        <w:pStyle w:val="NormalnyWeb"/>
        <w:numPr>
          <w:ilvl w:val="1"/>
          <w:numId w:val="25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formuły: spełnia - nie spełnia, na podstawie dokumentów opisanych w rozdziale V niniejszej SIWZ. V. Wykaz oświadczeń i dokumentów, jakie mają dostarczyć Wykonawcy w celu potwierdzenia spełnienia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(załącznik nr 3 do SIWZ).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0A5C4D" w:rsidRDefault="000A5C4D" w:rsidP="000A5C4D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0A5C4D" w:rsidRDefault="000A5C4D" w:rsidP="000A5C4D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5C4D" w:rsidRDefault="000A5C4D" w:rsidP="000A5C4D">
      <w:pPr>
        <w:pStyle w:val="NormalnyWeb"/>
        <w:numPr>
          <w:ilvl w:val="1"/>
          <w:numId w:val="25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A5C4D" w:rsidRDefault="000A5C4D" w:rsidP="000A5C4D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0A5C4D" w:rsidRDefault="000A5C4D" w:rsidP="000A5C4D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5C4D" w:rsidRDefault="000A5C4D" w:rsidP="000A5C4D">
      <w:pPr>
        <w:pStyle w:val="NormalnyWeb"/>
        <w:numPr>
          <w:ilvl w:val="1"/>
          <w:numId w:val="25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A5C4D" w:rsidRDefault="000A5C4D" w:rsidP="000A5C4D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0A5C4D" w:rsidRDefault="000A5C4D" w:rsidP="000A5C4D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5C4D" w:rsidRDefault="000A5C4D" w:rsidP="000A5C4D">
      <w:pPr>
        <w:pStyle w:val="NormalnyWeb"/>
        <w:numPr>
          <w:ilvl w:val="1"/>
          <w:numId w:val="25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A5C4D" w:rsidRDefault="000A5C4D" w:rsidP="000A5C4D">
      <w:pPr>
        <w:pStyle w:val="NormalnyWeb"/>
        <w:numPr>
          <w:ilvl w:val="0"/>
          <w:numId w:val="2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0A5C4D" w:rsidRDefault="000A5C4D" w:rsidP="000A5C4D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5C4D" w:rsidRDefault="000A5C4D" w:rsidP="000A5C4D">
      <w:pPr>
        <w:pStyle w:val="NormalnyWeb"/>
        <w:numPr>
          <w:ilvl w:val="1"/>
          <w:numId w:val="25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0A5C4D" w:rsidRDefault="000A5C4D" w:rsidP="000A5C4D">
      <w:pPr>
        <w:numPr>
          <w:ilvl w:val="0"/>
          <w:numId w:val="2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wykluczenia; </w:t>
      </w:r>
    </w:p>
    <w:p w:rsidR="000A5C4D" w:rsidRDefault="000A5C4D" w:rsidP="000A5C4D">
      <w:pPr>
        <w:numPr>
          <w:ilvl w:val="0"/>
          <w:numId w:val="2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0A5C4D" w:rsidRDefault="000A5C4D" w:rsidP="000A5C4D">
      <w:pPr>
        <w:numPr>
          <w:ilvl w:val="0"/>
          <w:numId w:val="2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A5C4D" w:rsidRDefault="000A5C4D" w:rsidP="000A5C4D">
      <w:pPr>
        <w:numPr>
          <w:ilvl w:val="0"/>
          <w:numId w:val="2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0A5C4D" w:rsidRDefault="000A5C4D" w:rsidP="000A5C4D">
      <w:pPr>
        <w:numPr>
          <w:ilvl w:val="0"/>
          <w:numId w:val="2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A5C4D" w:rsidRDefault="000A5C4D" w:rsidP="000A5C4D">
      <w:pPr>
        <w:numPr>
          <w:ilvl w:val="0"/>
          <w:numId w:val="2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0A5C4D" w:rsidRDefault="000A5C4D" w:rsidP="000A5C4D">
      <w:pPr>
        <w:numPr>
          <w:ilvl w:val="0"/>
          <w:numId w:val="28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0A5C4D" w:rsidRDefault="000A5C4D" w:rsidP="000A5C4D">
      <w:pPr>
        <w:numPr>
          <w:ilvl w:val="0"/>
          <w:numId w:val="29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</w:t>
      </w:r>
      <w:proofErr w:type="spellStart"/>
      <w:r>
        <w:rPr>
          <w:rFonts w:ascii="Arial CE" w:hAnsi="Arial CE" w:cs="Arial CE"/>
          <w:sz w:val="20"/>
          <w:szCs w:val="20"/>
        </w:rPr>
        <w:t>zamawiającego</w:t>
      </w:r>
      <w:proofErr w:type="spellEnd"/>
      <w:r>
        <w:rPr>
          <w:rFonts w:ascii="Arial CE" w:hAnsi="Arial CE" w:cs="Arial CE"/>
          <w:sz w:val="20"/>
          <w:szCs w:val="20"/>
        </w:rPr>
        <w:t xml:space="preserve">; </w:t>
      </w:r>
    </w:p>
    <w:p w:rsidR="000A5C4D" w:rsidRDefault="000A5C4D" w:rsidP="000A5C4D">
      <w:pPr>
        <w:pStyle w:val="NormalnyWeb"/>
        <w:numPr>
          <w:ilvl w:val="0"/>
          <w:numId w:val="29"/>
        </w:numPr>
        <w:spacing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0A5C4D" w:rsidRDefault="000A5C4D" w:rsidP="000A5C4D">
      <w:pPr>
        <w:pStyle w:val="NormalnyWeb"/>
        <w:spacing w:line="400" w:lineRule="atLeast"/>
        <w:ind w:left="72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oferowanej aparatury - odpowiednio do części I - V, której autentyczność musi zostać poświadczona przez Wykonawcę (np. poprzez zamieszczenie zapisu potwierdzam autentyczność dokumentu), b) szczegółowego opisu przedmiotu zamówienia - załącznik nr 2 do SIWZ - odpowiednio do części I - V.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0A5C4D" w:rsidRDefault="000A5C4D" w:rsidP="000A5C4D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0A5C4D" w:rsidRDefault="000A5C4D" w:rsidP="000A5C4D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5C4D" w:rsidRDefault="000A5C4D" w:rsidP="000A5C4D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- 80 </w:t>
      </w:r>
    </w:p>
    <w:p w:rsidR="000A5C4D" w:rsidRDefault="000A5C4D" w:rsidP="000A5C4D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Okres gwarancji - 10 </w:t>
      </w:r>
    </w:p>
    <w:p w:rsidR="000A5C4D" w:rsidRDefault="000A5C4D" w:rsidP="000A5C4D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3 - Termin dostawy - 10 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umowy dopuszczalne są w następujących przypadkach: 1.) zmiany obowiązujących przepisów prawa, 2.) zaistnienia siły wyższej, 3.) wycofania z dystrybucji przedmiotu umowy (po terminie otwarcia ofert) i zastąpienia go aparaturą o parametrach nie gorszych niż oferowana, za cenę taką jak ustalona w umowie. Fakt ten Wykonawca musi pisemnie udokumentować, a Zamawiający musi wyrazić na zmianę zgodę, 4.) zmiany terminu realizacji umowy, jeżeli uzasadnione to będzie okolicznościami leżącymi po stronie Zamawiającego, w szczególności sytuacją finansową, zdolnościami płatniczymi, warunkami organizacyjnymi lub technicznymi, 5.) 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 2. Wszelkie zmiany niniejszej umowy wymagają dla swej ważności formy pisemnej w postaci aneksu podpisanego i zatwierdzonego przez obie strony. 3.Wniosek o wprowadzenie zmian, o których mowa w ust. 1 pkt. 1) - 5) musi być złożony na piśmie i uzasadniony.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www.ug.edu.pl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124, ul. Bażyńskiego 1a, 80-952 Gdańsk.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12.06.2015 godzina 10:00, miejsce: Uniwersytet Gdański, Dział Zamówień Publicznych, pokój 124, ul. Bażyńskiego 1a, 80-952 Gdańsk.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0A5C4D" w:rsidRDefault="000A5C4D" w:rsidP="000A5C4D">
      <w:pPr>
        <w:pStyle w:val="text"/>
        <w:spacing w:line="400" w:lineRule="atLeast"/>
        <w:rPr>
          <w:rFonts w:cs="Arial CE"/>
        </w:rPr>
      </w:pPr>
      <w:r>
        <w:rPr>
          <w:rFonts w:cs="Arial CE"/>
        </w:rPr>
        <w:t>ZAŁĄCZNIK I - INFORMACJE DOTYCZĄCE OFERT CZĘŚCIOWYCH</w:t>
      </w: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1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aparat do elektroforezy horyzontalnej 25cm x 25cm, wraz z akcesoriami - 1 szt..</w:t>
      </w:r>
    </w:p>
    <w:p w:rsidR="000A5C4D" w:rsidRDefault="000A5C4D" w:rsidP="000A5C4D">
      <w:pPr>
        <w:pStyle w:val="NormalnyWeb"/>
        <w:numPr>
          <w:ilvl w:val="0"/>
          <w:numId w:val="3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aparat do elektroforezy horyzontalnej 25cm x 25cm, wraz z akcesoriami - 1 szt..</w:t>
      </w:r>
    </w:p>
    <w:p w:rsidR="000A5C4D" w:rsidRDefault="000A5C4D" w:rsidP="000A5C4D">
      <w:pPr>
        <w:pStyle w:val="NormalnyWeb"/>
        <w:numPr>
          <w:ilvl w:val="0"/>
          <w:numId w:val="3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5C4D" w:rsidRDefault="000A5C4D" w:rsidP="000A5C4D">
      <w:pPr>
        <w:numPr>
          <w:ilvl w:val="0"/>
          <w:numId w:val="3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 </w:t>
      </w:r>
    </w:p>
    <w:p w:rsidR="000A5C4D" w:rsidRDefault="000A5C4D" w:rsidP="000A5C4D">
      <w:pPr>
        <w:pStyle w:val="NormalnyWeb"/>
        <w:numPr>
          <w:ilvl w:val="0"/>
          <w:numId w:val="31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5C4D" w:rsidRDefault="000A5C4D" w:rsidP="000A5C4D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- 80 </w:t>
      </w:r>
    </w:p>
    <w:p w:rsidR="000A5C4D" w:rsidRDefault="000A5C4D" w:rsidP="000A5C4D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- 10 </w:t>
      </w:r>
    </w:p>
    <w:p w:rsidR="000A5C4D" w:rsidRDefault="000A5C4D" w:rsidP="000A5C4D">
      <w:pPr>
        <w:numPr>
          <w:ilvl w:val="1"/>
          <w:numId w:val="31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3. Termin dostawy - 10 </w:t>
      </w:r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2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czytnik płytek 96-dołkowych - 1 szt..</w:t>
      </w:r>
    </w:p>
    <w:p w:rsidR="000A5C4D" w:rsidRDefault="000A5C4D" w:rsidP="000A5C4D">
      <w:pPr>
        <w:pStyle w:val="NormalnyWeb"/>
        <w:numPr>
          <w:ilvl w:val="0"/>
          <w:numId w:val="3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czytnik płytek 96-dołkowych - 1 szt..</w:t>
      </w:r>
    </w:p>
    <w:p w:rsidR="000A5C4D" w:rsidRDefault="000A5C4D" w:rsidP="000A5C4D">
      <w:pPr>
        <w:pStyle w:val="NormalnyWeb"/>
        <w:numPr>
          <w:ilvl w:val="0"/>
          <w:numId w:val="3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5C4D" w:rsidRDefault="000A5C4D" w:rsidP="000A5C4D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 </w:t>
      </w:r>
    </w:p>
    <w:p w:rsidR="000A5C4D" w:rsidRDefault="000A5C4D" w:rsidP="000A5C4D">
      <w:pPr>
        <w:pStyle w:val="NormalnyWeb"/>
        <w:numPr>
          <w:ilvl w:val="0"/>
          <w:numId w:val="32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5C4D" w:rsidRDefault="000A5C4D" w:rsidP="000A5C4D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- 80 </w:t>
      </w:r>
    </w:p>
    <w:p w:rsidR="000A5C4D" w:rsidRDefault="000A5C4D" w:rsidP="000A5C4D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- 10 </w:t>
      </w:r>
    </w:p>
    <w:p w:rsidR="000A5C4D" w:rsidRDefault="000A5C4D" w:rsidP="000A5C4D">
      <w:pPr>
        <w:numPr>
          <w:ilvl w:val="1"/>
          <w:numId w:val="32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3. Termin dostawy - 10 </w:t>
      </w:r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3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termocykler 2x48-dołkowy z gradientem - 1 szt..</w:t>
      </w:r>
    </w:p>
    <w:p w:rsidR="000A5C4D" w:rsidRDefault="000A5C4D" w:rsidP="000A5C4D">
      <w:pPr>
        <w:pStyle w:val="NormalnyWeb"/>
        <w:numPr>
          <w:ilvl w:val="0"/>
          <w:numId w:val="3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termocykler 2x48-dołkowy z gradientem - 1 szt..</w:t>
      </w:r>
    </w:p>
    <w:p w:rsidR="000A5C4D" w:rsidRDefault="000A5C4D" w:rsidP="000A5C4D">
      <w:pPr>
        <w:pStyle w:val="NormalnyWeb"/>
        <w:numPr>
          <w:ilvl w:val="0"/>
          <w:numId w:val="3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5C4D" w:rsidRDefault="000A5C4D" w:rsidP="000A5C4D">
      <w:pPr>
        <w:numPr>
          <w:ilvl w:val="0"/>
          <w:numId w:val="33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 </w:t>
      </w:r>
    </w:p>
    <w:p w:rsidR="000A5C4D" w:rsidRDefault="000A5C4D" w:rsidP="000A5C4D">
      <w:pPr>
        <w:pStyle w:val="NormalnyWeb"/>
        <w:numPr>
          <w:ilvl w:val="0"/>
          <w:numId w:val="3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5C4D" w:rsidRDefault="000A5C4D" w:rsidP="000A5C4D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- 80 </w:t>
      </w:r>
    </w:p>
    <w:p w:rsidR="000A5C4D" w:rsidRDefault="000A5C4D" w:rsidP="000A5C4D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- 10 </w:t>
      </w:r>
    </w:p>
    <w:p w:rsidR="000A5C4D" w:rsidRDefault="000A5C4D" w:rsidP="000A5C4D">
      <w:pPr>
        <w:numPr>
          <w:ilvl w:val="1"/>
          <w:numId w:val="33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3. Termin dostawy - 10 </w:t>
      </w:r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4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termocykler 96-dołkowy z gradientem - 1 szt..</w:t>
      </w:r>
    </w:p>
    <w:p w:rsidR="000A5C4D" w:rsidRDefault="000A5C4D" w:rsidP="000A5C4D">
      <w:pPr>
        <w:pStyle w:val="NormalnyWeb"/>
        <w:numPr>
          <w:ilvl w:val="0"/>
          <w:numId w:val="3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termocykler 96-dołkowy z gradientem - 1 szt..</w:t>
      </w:r>
    </w:p>
    <w:p w:rsidR="000A5C4D" w:rsidRDefault="000A5C4D" w:rsidP="000A5C4D">
      <w:pPr>
        <w:pStyle w:val="NormalnyWeb"/>
        <w:numPr>
          <w:ilvl w:val="0"/>
          <w:numId w:val="3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5C4D" w:rsidRDefault="000A5C4D" w:rsidP="000A5C4D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 </w:t>
      </w:r>
    </w:p>
    <w:p w:rsidR="000A5C4D" w:rsidRDefault="000A5C4D" w:rsidP="000A5C4D">
      <w:pPr>
        <w:pStyle w:val="NormalnyWeb"/>
        <w:numPr>
          <w:ilvl w:val="0"/>
          <w:numId w:val="3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5C4D" w:rsidRDefault="000A5C4D" w:rsidP="000A5C4D">
      <w:pPr>
        <w:numPr>
          <w:ilvl w:val="1"/>
          <w:numId w:val="34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- 80 </w:t>
      </w:r>
    </w:p>
    <w:p w:rsidR="000A5C4D" w:rsidRDefault="000A5C4D" w:rsidP="000A5C4D">
      <w:pPr>
        <w:numPr>
          <w:ilvl w:val="1"/>
          <w:numId w:val="34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- 10 </w:t>
      </w:r>
    </w:p>
    <w:p w:rsidR="000A5C4D" w:rsidRDefault="000A5C4D" w:rsidP="000A5C4D">
      <w:pPr>
        <w:numPr>
          <w:ilvl w:val="1"/>
          <w:numId w:val="34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3. Termin dostawy - 10 </w:t>
      </w:r>
    </w:p>
    <w:p w:rsidR="000A5C4D" w:rsidRDefault="000A5C4D" w:rsidP="000A5C4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5C4D" w:rsidRDefault="000A5C4D" w:rsidP="000A5C4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5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zasilacz do elektroforezy o dużej mocy - 1 szt..</w:t>
      </w:r>
    </w:p>
    <w:p w:rsidR="000A5C4D" w:rsidRDefault="000A5C4D" w:rsidP="000A5C4D">
      <w:pPr>
        <w:pStyle w:val="NormalnyWeb"/>
        <w:numPr>
          <w:ilvl w:val="0"/>
          <w:numId w:val="3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zasilacz do elektroforezy o dużej mocy - 1 szt..</w:t>
      </w:r>
    </w:p>
    <w:p w:rsidR="000A5C4D" w:rsidRDefault="000A5C4D" w:rsidP="000A5C4D">
      <w:pPr>
        <w:pStyle w:val="NormalnyWeb"/>
        <w:numPr>
          <w:ilvl w:val="0"/>
          <w:numId w:val="3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5C4D" w:rsidRDefault="000A5C4D" w:rsidP="000A5C4D">
      <w:pPr>
        <w:numPr>
          <w:ilvl w:val="0"/>
          <w:numId w:val="35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 </w:t>
      </w:r>
    </w:p>
    <w:p w:rsidR="000A5C4D" w:rsidRDefault="000A5C4D" w:rsidP="000A5C4D">
      <w:pPr>
        <w:pStyle w:val="NormalnyWeb"/>
        <w:numPr>
          <w:ilvl w:val="0"/>
          <w:numId w:val="3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5C4D" w:rsidRDefault="000A5C4D" w:rsidP="000A5C4D">
      <w:pPr>
        <w:numPr>
          <w:ilvl w:val="1"/>
          <w:numId w:val="35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- 80 </w:t>
      </w:r>
    </w:p>
    <w:p w:rsidR="000A5C4D" w:rsidRDefault="000A5C4D" w:rsidP="000A5C4D">
      <w:pPr>
        <w:numPr>
          <w:ilvl w:val="1"/>
          <w:numId w:val="35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- 10 </w:t>
      </w:r>
    </w:p>
    <w:p w:rsidR="000A5C4D" w:rsidRDefault="000A5C4D" w:rsidP="000A5C4D">
      <w:pPr>
        <w:numPr>
          <w:ilvl w:val="1"/>
          <w:numId w:val="35"/>
        </w:numPr>
        <w:spacing w:before="100" w:beforeAutospacing="1" w:after="100" w:afterAutospacing="1" w:line="400" w:lineRule="atLeast"/>
        <w:ind w:left="90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3. Termin dostawy - 10 </w:t>
      </w:r>
    </w:p>
    <w:p w:rsidR="00607B9E" w:rsidRPr="000A5C4D" w:rsidRDefault="00607B9E" w:rsidP="000A5C4D">
      <w:pPr>
        <w:rPr>
          <w:szCs w:val="20"/>
        </w:rPr>
      </w:pPr>
    </w:p>
    <w:sectPr w:rsidR="00607B9E" w:rsidRPr="000A5C4D" w:rsidSect="000A291F">
      <w:headerReference w:type="default" r:id="rId9"/>
      <w:footerReference w:type="default" r:id="rId10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6F" w:rsidRDefault="00514C6F" w:rsidP="003F6FBA">
      <w:pPr>
        <w:spacing w:line="240" w:lineRule="auto"/>
      </w:pPr>
      <w:r>
        <w:separator/>
      </w:r>
    </w:p>
  </w:endnote>
  <w:endnote w:type="continuationSeparator" w:id="0">
    <w:p w:rsidR="00514C6F" w:rsidRDefault="00514C6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552567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52567" w:rsidRDefault="00552567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514C6F" w:rsidRPr="00552567" w:rsidRDefault="00552567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126BC3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126BC3" w:rsidRPr="00A808A7">
      <w:rPr>
        <w:rFonts w:cs="Arial"/>
        <w:sz w:val="18"/>
        <w:szCs w:val="18"/>
      </w:rPr>
      <w:fldChar w:fldCharType="separate"/>
    </w:r>
    <w:r w:rsidR="000A5C4D">
      <w:rPr>
        <w:rFonts w:cs="Arial"/>
        <w:noProof/>
        <w:sz w:val="18"/>
        <w:szCs w:val="18"/>
      </w:rPr>
      <w:t>1</w:t>
    </w:r>
    <w:r w:rsidR="00126BC3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6F" w:rsidRDefault="00514C6F" w:rsidP="003F6FBA">
      <w:pPr>
        <w:spacing w:line="240" w:lineRule="auto"/>
      </w:pPr>
      <w:r>
        <w:separator/>
      </w:r>
    </w:p>
  </w:footnote>
  <w:footnote w:type="continuationSeparator" w:id="0">
    <w:p w:rsidR="00514C6F" w:rsidRDefault="00514C6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EA32DC" w:rsidP="00EA32DC">
    <w:pPr>
      <w:pStyle w:val="Stopka"/>
      <w:ind w:left="426" w:right="565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</w:t>
    </w:r>
    <w:r w:rsidR="000A5C4D">
      <w:rPr>
        <w:rFonts w:cs="Arial"/>
        <w:i/>
        <w:sz w:val="18"/>
        <w:szCs w:val="18"/>
      </w:rPr>
      <w:t>4</w:t>
    </w:r>
    <w:r w:rsidR="00316B5D">
      <w:rPr>
        <w:rFonts w:cs="Arial"/>
        <w:i/>
        <w:sz w:val="18"/>
        <w:szCs w:val="18"/>
      </w:rPr>
      <w:t>2</w:t>
    </w:r>
    <w:r w:rsidRPr="005C1BC6">
      <w:rPr>
        <w:rFonts w:cs="Arial"/>
        <w:i/>
        <w:sz w:val="18"/>
        <w:szCs w:val="18"/>
      </w:rPr>
      <w:t>/1</w:t>
    </w:r>
    <w:r w:rsidR="00CE37BB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</w:t>
    </w:r>
    <w:r w:rsidR="00552567">
      <w:t xml:space="preserve"> </w:t>
    </w:r>
    <w:r w:rsidR="00552567">
      <w:rPr>
        <w:rFonts w:cs="Arial"/>
        <w:sz w:val="18"/>
        <w:szCs w:val="18"/>
      </w:rPr>
      <w:t>____</w:t>
    </w:r>
    <w:r>
      <w:rPr>
        <w:rFonts w:cs="Arial"/>
        <w:sz w:val="18"/>
        <w:szCs w:val="18"/>
      </w:rPr>
      <w:t>____________</w:t>
    </w:r>
    <w:r w:rsidR="00552567">
      <w:rPr>
        <w:rFonts w:cs="Arial"/>
        <w:sz w:val="18"/>
        <w:szCs w:val="18"/>
      </w:rPr>
      <w:t>__________________________________________________________________________</w:t>
    </w:r>
  </w:p>
  <w:p w:rsidR="00514C6F" w:rsidRPr="00552567" w:rsidRDefault="00552567" w:rsidP="0055256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2F0"/>
    <w:multiLevelType w:val="multilevel"/>
    <w:tmpl w:val="54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45B01"/>
    <w:multiLevelType w:val="multilevel"/>
    <w:tmpl w:val="17F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741B"/>
    <w:multiLevelType w:val="multilevel"/>
    <w:tmpl w:val="F14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97B8E"/>
    <w:multiLevelType w:val="multilevel"/>
    <w:tmpl w:val="75B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906CA"/>
    <w:multiLevelType w:val="multilevel"/>
    <w:tmpl w:val="561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3E7873"/>
    <w:multiLevelType w:val="multilevel"/>
    <w:tmpl w:val="28D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67679"/>
    <w:multiLevelType w:val="multilevel"/>
    <w:tmpl w:val="92D8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D34C8"/>
    <w:multiLevelType w:val="multilevel"/>
    <w:tmpl w:val="13F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E7E44"/>
    <w:multiLevelType w:val="multilevel"/>
    <w:tmpl w:val="916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265F4A"/>
    <w:multiLevelType w:val="multilevel"/>
    <w:tmpl w:val="EC9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C4AE4"/>
    <w:multiLevelType w:val="multilevel"/>
    <w:tmpl w:val="927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D42B17"/>
    <w:multiLevelType w:val="multilevel"/>
    <w:tmpl w:val="B7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DD6A39"/>
    <w:multiLevelType w:val="multilevel"/>
    <w:tmpl w:val="D7D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2F48A6"/>
    <w:multiLevelType w:val="multilevel"/>
    <w:tmpl w:val="73B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05CAF"/>
    <w:multiLevelType w:val="multilevel"/>
    <w:tmpl w:val="E75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42491"/>
    <w:multiLevelType w:val="multilevel"/>
    <w:tmpl w:val="1D7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C50E3"/>
    <w:multiLevelType w:val="multilevel"/>
    <w:tmpl w:val="934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05988"/>
    <w:multiLevelType w:val="multilevel"/>
    <w:tmpl w:val="E73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540A8D"/>
    <w:multiLevelType w:val="multilevel"/>
    <w:tmpl w:val="C42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E4E14"/>
    <w:multiLevelType w:val="multilevel"/>
    <w:tmpl w:val="11B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F907DD"/>
    <w:multiLevelType w:val="multilevel"/>
    <w:tmpl w:val="9C0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26AD8"/>
    <w:multiLevelType w:val="multilevel"/>
    <w:tmpl w:val="5F6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B7CC7"/>
    <w:multiLevelType w:val="multilevel"/>
    <w:tmpl w:val="7A0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37E54"/>
    <w:multiLevelType w:val="multilevel"/>
    <w:tmpl w:val="3EC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370AF"/>
    <w:multiLevelType w:val="multilevel"/>
    <w:tmpl w:val="89D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3F2E4C"/>
    <w:multiLevelType w:val="multilevel"/>
    <w:tmpl w:val="A2C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E81DD6"/>
    <w:multiLevelType w:val="multilevel"/>
    <w:tmpl w:val="C7E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C095B"/>
    <w:multiLevelType w:val="multilevel"/>
    <w:tmpl w:val="109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B3A9E"/>
    <w:multiLevelType w:val="multilevel"/>
    <w:tmpl w:val="D8F6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D2214"/>
    <w:multiLevelType w:val="multilevel"/>
    <w:tmpl w:val="279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2295E"/>
    <w:multiLevelType w:val="multilevel"/>
    <w:tmpl w:val="8FC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4E477F"/>
    <w:multiLevelType w:val="multilevel"/>
    <w:tmpl w:val="083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46D19"/>
    <w:multiLevelType w:val="multilevel"/>
    <w:tmpl w:val="3EA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BD07A3"/>
    <w:multiLevelType w:val="multilevel"/>
    <w:tmpl w:val="565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DC0BC9"/>
    <w:multiLevelType w:val="multilevel"/>
    <w:tmpl w:val="9658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34"/>
  </w:num>
  <w:num w:numId="5">
    <w:abstractNumId w:val="2"/>
  </w:num>
  <w:num w:numId="6">
    <w:abstractNumId w:val="0"/>
  </w:num>
  <w:num w:numId="7">
    <w:abstractNumId w:val="27"/>
  </w:num>
  <w:num w:numId="8">
    <w:abstractNumId w:val="13"/>
  </w:num>
  <w:num w:numId="9">
    <w:abstractNumId w:val="22"/>
  </w:num>
  <w:num w:numId="10">
    <w:abstractNumId w:val="4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1"/>
  </w:num>
  <w:num w:numId="16">
    <w:abstractNumId w:val="26"/>
  </w:num>
  <w:num w:numId="17">
    <w:abstractNumId w:val="17"/>
  </w:num>
  <w:num w:numId="18">
    <w:abstractNumId w:val="24"/>
  </w:num>
  <w:num w:numId="19">
    <w:abstractNumId w:val="25"/>
  </w:num>
  <w:num w:numId="20">
    <w:abstractNumId w:val="33"/>
  </w:num>
  <w:num w:numId="21">
    <w:abstractNumId w:val="18"/>
  </w:num>
  <w:num w:numId="22">
    <w:abstractNumId w:val="1"/>
  </w:num>
  <w:num w:numId="23">
    <w:abstractNumId w:val="6"/>
  </w:num>
  <w:num w:numId="24">
    <w:abstractNumId w:val="7"/>
  </w:num>
  <w:num w:numId="25">
    <w:abstractNumId w:val="31"/>
  </w:num>
  <w:num w:numId="26">
    <w:abstractNumId w:val="32"/>
  </w:num>
  <w:num w:numId="27">
    <w:abstractNumId w:val="11"/>
  </w:num>
  <w:num w:numId="28">
    <w:abstractNumId w:val="8"/>
  </w:num>
  <w:num w:numId="29">
    <w:abstractNumId w:val="19"/>
  </w:num>
  <w:num w:numId="30">
    <w:abstractNumId w:val="28"/>
  </w:num>
  <w:num w:numId="31">
    <w:abstractNumId w:val="9"/>
  </w:num>
  <w:num w:numId="32">
    <w:abstractNumId w:val="16"/>
  </w:num>
  <w:num w:numId="33">
    <w:abstractNumId w:val="23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76BF1"/>
    <w:rsid w:val="000A291F"/>
    <w:rsid w:val="000A5C4D"/>
    <w:rsid w:val="000B30C2"/>
    <w:rsid w:val="000F494F"/>
    <w:rsid w:val="00105782"/>
    <w:rsid w:val="00114CA0"/>
    <w:rsid w:val="001158B5"/>
    <w:rsid w:val="00126BC3"/>
    <w:rsid w:val="00172D38"/>
    <w:rsid w:val="001A7286"/>
    <w:rsid w:val="001B7B9D"/>
    <w:rsid w:val="001F4A76"/>
    <w:rsid w:val="00201FFA"/>
    <w:rsid w:val="00255BA6"/>
    <w:rsid w:val="00273CE8"/>
    <w:rsid w:val="00280828"/>
    <w:rsid w:val="00286A10"/>
    <w:rsid w:val="002B0DF2"/>
    <w:rsid w:val="002C09C9"/>
    <w:rsid w:val="002F55FB"/>
    <w:rsid w:val="00310682"/>
    <w:rsid w:val="00312049"/>
    <w:rsid w:val="00316B5D"/>
    <w:rsid w:val="00330194"/>
    <w:rsid w:val="00334AAE"/>
    <w:rsid w:val="003D6A1E"/>
    <w:rsid w:val="003F6FBA"/>
    <w:rsid w:val="00400690"/>
    <w:rsid w:val="00416543"/>
    <w:rsid w:val="004428C2"/>
    <w:rsid w:val="00445DE9"/>
    <w:rsid w:val="00457B94"/>
    <w:rsid w:val="00492724"/>
    <w:rsid w:val="00497130"/>
    <w:rsid w:val="004A6CC0"/>
    <w:rsid w:val="004B2A48"/>
    <w:rsid w:val="004F1C41"/>
    <w:rsid w:val="00502223"/>
    <w:rsid w:val="00514C6F"/>
    <w:rsid w:val="00524BE1"/>
    <w:rsid w:val="00527088"/>
    <w:rsid w:val="00552567"/>
    <w:rsid w:val="00556A8D"/>
    <w:rsid w:val="00562658"/>
    <w:rsid w:val="0057092F"/>
    <w:rsid w:val="0058443C"/>
    <w:rsid w:val="005E520C"/>
    <w:rsid w:val="00607B9E"/>
    <w:rsid w:val="00642A53"/>
    <w:rsid w:val="00651E13"/>
    <w:rsid w:val="006747E9"/>
    <w:rsid w:val="00677F65"/>
    <w:rsid w:val="00693C51"/>
    <w:rsid w:val="006E5225"/>
    <w:rsid w:val="006F77DB"/>
    <w:rsid w:val="0070145D"/>
    <w:rsid w:val="0070785E"/>
    <w:rsid w:val="00727920"/>
    <w:rsid w:val="00775C43"/>
    <w:rsid w:val="0079794E"/>
    <w:rsid w:val="007A1CE8"/>
    <w:rsid w:val="007B0C95"/>
    <w:rsid w:val="007F45CF"/>
    <w:rsid w:val="00843A39"/>
    <w:rsid w:val="00860747"/>
    <w:rsid w:val="008620EE"/>
    <w:rsid w:val="008718A0"/>
    <w:rsid w:val="008F3730"/>
    <w:rsid w:val="00923B34"/>
    <w:rsid w:val="009434F2"/>
    <w:rsid w:val="00946AE2"/>
    <w:rsid w:val="009902EC"/>
    <w:rsid w:val="00990EDB"/>
    <w:rsid w:val="009A77B2"/>
    <w:rsid w:val="009B7919"/>
    <w:rsid w:val="009D1958"/>
    <w:rsid w:val="00A06EFC"/>
    <w:rsid w:val="00A1394F"/>
    <w:rsid w:val="00A20E8D"/>
    <w:rsid w:val="00A52C8B"/>
    <w:rsid w:val="00A53F01"/>
    <w:rsid w:val="00A617C2"/>
    <w:rsid w:val="00AC704C"/>
    <w:rsid w:val="00AE4EF1"/>
    <w:rsid w:val="00B00448"/>
    <w:rsid w:val="00B16B67"/>
    <w:rsid w:val="00B21C64"/>
    <w:rsid w:val="00B25FFE"/>
    <w:rsid w:val="00B50B04"/>
    <w:rsid w:val="00B842BD"/>
    <w:rsid w:val="00B934A9"/>
    <w:rsid w:val="00BE1021"/>
    <w:rsid w:val="00BE5F57"/>
    <w:rsid w:val="00C405F4"/>
    <w:rsid w:val="00C40CDA"/>
    <w:rsid w:val="00C50FB6"/>
    <w:rsid w:val="00C5766A"/>
    <w:rsid w:val="00C57D3A"/>
    <w:rsid w:val="00CA6215"/>
    <w:rsid w:val="00CB356B"/>
    <w:rsid w:val="00CB6012"/>
    <w:rsid w:val="00CB7D16"/>
    <w:rsid w:val="00CE37BB"/>
    <w:rsid w:val="00D368BE"/>
    <w:rsid w:val="00D4413F"/>
    <w:rsid w:val="00D72CC5"/>
    <w:rsid w:val="00D87B97"/>
    <w:rsid w:val="00DC7ECC"/>
    <w:rsid w:val="00DD7DB9"/>
    <w:rsid w:val="00E34C90"/>
    <w:rsid w:val="00E448FA"/>
    <w:rsid w:val="00E72F5A"/>
    <w:rsid w:val="00E76B26"/>
    <w:rsid w:val="00EA32DC"/>
    <w:rsid w:val="00EB682B"/>
    <w:rsid w:val="00EC1E8F"/>
    <w:rsid w:val="00EE1AE4"/>
    <w:rsid w:val="00F0616B"/>
    <w:rsid w:val="00F23D80"/>
    <w:rsid w:val="00F33C56"/>
    <w:rsid w:val="00F45446"/>
    <w:rsid w:val="00F86B13"/>
    <w:rsid w:val="00F92F2E"/>
    <w:rsid w:val="00FA11F4"/>
    <w:rsid w:val="00FC0197"/>
    <w:rsid w:val="00F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21C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C64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C64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1C6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21C64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21C64"/>
    <w:rPr>
      <w:rFonts w:ascii="Verdana" w:hAnsi="Verdana" w:hint="default"/>
      <w:color w:val="000000"/>
      <w:sz w:val="17"/>
      <w:szCs w:val="17"/>
    </w:rPr>
  </w:style>
  <w:style w:type="paragraph" w:customStyle="1" w:styleId="text">
    <w:name w:val="text"/>
    <w:basedOn w:val="Normalny"/>
    <w:rsid w:val="00316B5D"/>
    <w:pPr>
      <w:spacing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51C7-0CEF-41B2-A60E-1D54803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78</cp:revision>
  <cp:lastPrinted>2014-11-28T12:27:00Z</cp:lastPrinted>
  <dcterms:created xsi:type="dcterms:W3CDTF">2013-08-29T06:29:00Z</dcterms:created>
  <dcterms:modified xsi:type="dcterms:W3CDTF">2015-05-28T12:05:00Z</dcterms:modified>
</cp:coreProperties>
</file>