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4D" w:rsidRPr="00FF392C" w:rsidRDefault="00F52481" w:rsidP="003D065E">
      <w:pPr>
        <w:pStyle w:val="Tekstpodstawowy2"/>
        <w:spacing w:after="0" w:line="240" w:lineRule="auto"/>
        <w:ind w:firstLine="284"/>
        <w:jc w:val="center"/>
        <w:rPr>
          <w:rFonts w:ascii="Cambria" w:hAnsi="Cambria"/>
          <w:b/>
          <w:bCs/>
          <w:lang w:val="pl-PL"/>
        </w:rPr>
      </w:pPr>
      <w:r>
        <w:rPr>
          <w:b/>
        </w:rPr>
        <w:t xml:space="preserve">Załącznik nr 2 – </w:t>
      </w:r>
      <w:r w:rsidR="00FF392C">
        <w:rPr>
          <w:b/>
          <w:lang w:val="pl-PL"/>
        </w:rPr>
        <w:t>opis przedmiotu zamówienia</w:t>
      </w:r>
    </w:p>
    <w:p w:rsidR="00170939" w:rsidRPr="003D065E" w:rsidRDefault="00170939" w:rsidP="003D065E">
      <w:pPr>
        <w:pStyle w:val="Tekstpodstawowy2"/>
        <w:spacing w:after="0" w:line="240" w:lineRule="auto"/>
        <w:ind w:firstLine="284"/>
        <w:jc w:val="center"/>
        <w:rPr>
          <w:rFonts w:ascii="Cambria" w:hAnsi="Cambria"/>
          <w:b/>
          <w:bCs/>
          <w:lang w:val="pl-PL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8884"/>
      </w:tblGrid>
      <w:tr w:rsidR="00FF392C" w:rsidRPr="00B83217" w:rsidTr="00FF392C">
        <w:trPr>
          <w:trHeight w:val="735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F392C" w:rsidRPr="004A6065" w:rsidRDefault="00FF392C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8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F392C" w:rsidRPr="004A6065" w:rsidRDefault="00FF392C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FF392C" w:rsidRPr="004A6065" w:rsidRDefault="00FF392C" w:rsidP="004C014D">
            <w:pPr>
              <w:spacing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(opis </w:t>
            </w:r>
            <w:r w:rsidRPr="004A6065">
              <w:rPr>
                <w:rFonts w:ascii="Cambria" w:hAnsi="Cambria" w:cs="Arial"/>
                <w:b/>
                <w:sz w:val="18"/>
                <w:szCs w:val="18"/>
              </w:rPr>
              <w:t>przedmiotu zamówienia</w:t>
            </w: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>)</w:t>
            </w:r>
          </w:p>
        </w:tc>
      </w:tr>
      <w:tr w:rsidR="00FF392C" w:rsidRPr="00B83217" w:rsidTr="00FF392C">
        <w:trPr>
          <w:trHeight w:val="472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FF392C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  <w:r w:rsidRPr="00FF392C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290CC4" w:rsidRDefault="00FF392C" w:rsidP="004F4E6C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FF392C">
              <w:rPr>
                <w:rFonts w:ascii="Cambria" w:hAnsi="Cambria"/>
                <w:bCs/>
                <w:sz w:val="20"/>
                <w:szCs w:val="20"/>
              </w:rPr>
              <w:t>podstawowy moduł urządzenia ma służyć do długotrwałych autonomicznych pomiarów temperatury, przewodnictwa właściwego wody, ciśnienia hydrostatycznego, które będą zachowane w pamięci wewnętrznej</w:t>
            </w:r>
          </w:p>
        </w:tc>
      </w:tr>
      <w:tr w:rsidR="00FF392C" w:rsidRPr="00B83217" w:rsidTr="00FF392C">
        <w:trPr>
          <w:trHeight w:val="54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FF392C" w:rsidRDefault="00FF392C" w:rsidP="00FF392C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  <w:r w:rsidRPr="00FF392C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20146F" w:rsidRDefault="00FF392C" w:rsidP="00FF392C">
            <w:pPr>
              <w:spacing w:after="0" w:line="360" w:lineRule="auto"/>
              <w:ind w:right="33"/>
              <w:rPr>
                <w:rFonts w:cs="Tahoma"/>
                <w:sz w:val="18"/>
                <w:szCs w:val="18"/>
              </w:rPr>
            </w:pPr>
            <w:r w:rsidRPr="00FF392C">
              <w:rPr>
                <w:rFonts w:ascii="Cambria" w:hAnsi="Cambria"/>
                <w:bCs/>
                <w:sz w:val="20"/>
                <w:szCs w:val="20"/>
              </w:rPr>
              <w:t>do powyższego modułu ma być dołączony czujnik mętności wody, którego wyniki pomiarów będą dopisywane do danych temperatury, przewodnictwa właściwego i ciśnienia wody</w:t>
            </w:r>
          </w:p>
        </w:tc>
      </w:tr>
      <w:tr w:rsidR="00FF392C" w:rsidRPr="00B83217" w:rsidTr="00FF392C">
        <w:trPr>
          <w:trHeight w:val="549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2727F5" w:rsidRDefault="00FF392C" w:rsidP="00724AD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FF392C">
              <w:rPr>
                <w:rFonts w:ascii="Cambria" w:hAnsi="Cambria"/>
                <w:bCs/>
                <w:sz w:val="20"/>
                <w:szCs w:val="20"/>
              </w:rPr>
              <w:t>zakres pomiarów te</w:t>
            </w:r>
            <w:r w:rsidR="00B45C06">
              <w:rPr>
                <w:rFonts w:ascii="Cambria" w:hAnsi="Cambria"/>
                <w:bCs/>
                <w:sz w:val="20"/>
                <w:szCs w:val="20"/>
              </w:rPr>
              <w:t>mperatury nie węższy niż 0 - 35</w:t>
            </w:r>
            <w:r w:rsidRPr="00FF392C">
              <w:rPr>
                <w:rFonts w:ascii="Cambria" w:hAnsi="Cambria"/>
                <w:bCs/>
                <w:sz w:val="20"/>
                <w:szCs w:val="20"/>
              </w:rPr>
              <w:t>C, niepewno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ść pomiaru nie gorsza niż 0,01 </w:t>
            </w:r>
          </w:p>
        </w:tc>
      </w:tr>
      <w:tr w:rsidR="00FF392C" w:rsidRPr="00B83217" w:rsidTr="00FF392C">
        <w:trPr>
          <w:trHeight w:val="64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C014D" w:rsidRDefault="00FF392C" w:rsidP="00724ADD">
            <w:pPr>
              <w:spacing w:before="120" w:after="0" w:line="240" w:lineRule="auto"/>
              <w:ind w:right="33"/>
              <w:rPr>
                <w:rFonts w:cs="Tahoma"/>
                <w:sz w:val="18"/>
                <w:szCs w:val="18"/>
              </w:rPr>
            </w:pPr>
            <w:r w:rsidRPr="00FF392C">
              <w:rPr>
                <w:rFonts w:ascii="Cambria" w:hAnsi="Cambria"/>
                <w:bCs/>
                <w:sz w:val="20"/>
                <w:szCs w:val="20"/>
              </w:rPr>
              <w:t>zakres pomiarów przewodnictwa właściwego odpowiadający zakresowi zasoleń wody nie węższemu niż 0 – 30 Practical Salinity Units (PSU) i niepewności nie gorszej niż 0,01 PSU</w:t>
            </w:r>
          </w:p>
        </w:tc>
      </w:tr>
      <w:tr w:rsidR="00FF392C" w:rsidRPr="00B83217" w:rsidTr="008B5BDA">
        <w:trPr>
          <w:trHeight w:val="466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2727F5" w:rsidRDefault="00FF392C" w:rsidP="00724ADD">
            <w:pPr>
              <w:spacing w:before="120" w:after="0" w:line="240" w:lineRule="auto"/>
              <w:ind w:right="33"/>
              <w:rPr>
                <w:rFonts w:cs="Arial"/>
                <w:sz w:val="18"/>
                <w:szCs w:val="18"/>
              </w:rPr>
            </w:pPr>
            <w:r w:rsidRPr="00FF392C">
              <w:rPr>
                <w:rFonts w:ascii="Cambria" w:hAnsi="Cambria"/>
                <w:bCs/>
                <w:sz w:val="20"/>
                <w:szCs w:val="20"/>
              </w:rPr>
              <w:t xml:space="preserve">zakres pomiarów ciśnienia do głębokości </w:t>
            </w:r>
            <w:r w:rsidR="009517A0" w:rsidRPr="00E40183">
              <w:rPr>
                <w:rFonts w:ascii="Cambria" w:hAnsi="Cambria"/>
                <w:bCs/>
                <w:sz w:val="20"/>
                <w:szCs w:val="20"/>
              </w:rPr>
              <w:t xml:space="preserve">nie mniejszej niż </w:t>
            </w:r>
            <w:r w:rsidRPr="00FF392C">
              <w:rPr>
                <w:rFonts w:ascii="Cambria" w:hAnsi="Cambria"/>
                <w:bCs/>
                <w:sz w:val="20"/>
                <w:szCs w:val="20"/>
              </w:rPr>
              <w:t>100 m</w:t>
            </w:r>
          </w:p>
        </w:tc>
      </w:tr>
      <w:tr w:rsidR="00FF392C" w:rsidRPr="00B83217" w:rsidTr="00FF392C">
        <w:trPr>
          <w:trHeight w:val="55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2727F5" w:rsidRDefault="00FF392C" w:rsidP="002727F5">
            <w:pPr>
              <w:spacing w:before="120" w:after="0" w:line="240" w:lineRule="auto"/>
              <w:ind w:right="33"/>
              <w:rPr>
                <w:sz w:val="18"/>
                <w:szCs w:val="18"/>
              </w:rPr>
            </w:pPr>
            <w:r w:rsidRPr="00FF392C">
              <w:rPr>
                <w:rFonts w:ascii="Cambria" w:hAnsi="Cambria"/>
                <w:bCs/>
                <w:sz w:val="20"/>
                <w:szCs w:val="20"/>
              </w:rPr>
              <w:t>zakres pomiarów mętności od przezroczystych wód morskich po mało przezroczyste wody rzeczne</w:t>
            </w:r>
          </w:p>
        </w:tc>
      </w:tr>
      <w:tr w:rsidR="00FF392C" w:rsidRPr="001A3997" w:rsidTr="00FF392C">
        <w:trPr>
          <w:trHeight w:val="42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CE7180" w:rsidRDefault="00B45C06" w:rsidP="00272F8A">
            <w:pPr>
              <w:spacing w:after="0"/>
              <w:ind w:right="34"/>
              <w:rPr>
                <w:rFonts w:cs="Arial"/>
                <w:sz w:val="18"/>
                <w:szCs w:val="18"/>
              </w:rPr>
            </w:pPr>
            <w:r w:rsidRPr="00B45C06">
              <w:rPr>
                <w:rFonts w:ascii="Cambria" w:hAnsi="Cambria"/>
                <w:bCs/>
                <w:sz w:val="20"/>
                <w:szCs w:val="20"/>
              </w:rPr>
              <w:t>ze względu na długie przebywanie w wodzie czujniki pomiarowe powinny być odporne na zarastanie</w:t>
            </w:r>
          </w:p>
        </w:tc>
      </w:tr>
      <w:tr w:rsidR="00FF392C" w:rsidRPr="00B83217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A6065" w:rsidRDefault="00B45C06" w:rsidP="001A3997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B45C06">
              <w:rPr>
                <w:rFonts w:ascii="Cambria" w:eastAsiaTheme="minorHAnsi" w:hAnsi="Cambria" w:cstheme="minorBidi"/>
                <w:bCs/>
                <w:sz w:val="20"/>
                <w:szCs w:val="20"/>
              </w:rPr>
              <w:t>zestaw musi posiadać zasilanie wewnętrzne</w:t>
            </w:r>
          </w:p>
        </w:tc>
      </w:tr>
      <w:tr w:rsidR="00FF392C" w:rsidRPr="00B83217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A6065" w:rsidRDefault="00B45C06" w:rsidP="004C014D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B45C06">
              <w:rPr>
                <w:rFonts w:ascii="Cambria" w:eastAsiaTheme="minorHAnsi" w:hAnsi="Cambria" w:cstheme="minorBidi"/>
                <w:bCs/>
                <w:sz w:val="20"/>
                <w:szCs w:val="20"/>
              </w:rPr>
              <w:t>zestaw musi być wyposażony w klatkę ochronną, czujnik mętności w dodatkową osłonę (sensor guard), ponadto dwa uchwyty do podczepiania (mooring clamp), dwa zestawy zasilających baterii</w:t>
            </w:r>
          </w:p>
        </w:tc>
      </w:tr>
      <w:tr w:rsidR="00FF392C" w:rsidRPr="00B83217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1A3997" w:rsidRDefault="00B45C06" w:rsidP="00E40183">
            <w:pPr>
              <w:pStyle w:val="Akapitzlist"/>
              <w:spacing w:after="0" w:line="240" w:lineRule="auto"/>
              <w:ind w:left="-13"/>
              <w:rPr>
                <w:rFonts w:ascii="Cambria" w:hAnsi="Cambria"/>
                <w:bCs/>
                <w:sz w:val="20"/>
                <w:szCs w:val="20"/>
              </w:rPr>
            </w:pPr>
            <w:r w:rsidRPr="00B45C06">
              <w:rPr>
                <w:rFonts w:ascii="Cambria" w:eastAsiaTheme="minorHAnsi" w:hAnsi="Cambria" w:cstheme="minorBidi"/>
                <w:bCs/>
                <w:sz w:val="20"/>
                <w:szCs w:val="20"/>
              </w:rPr>
              <w:t xml:space="preserve">oprogramowanie do zgrywania danych kompatybilne z PC i przeliczania przewodnictwa właściwego na zasolenie wody, eksport do formatów plików obsługiwanych przez standardowe arkusze kalkulacyjne </w:t>
            </w:r>
          </w:p>
        </w:tc>
      </w:tr>
      <w:tr w:rsidR="00FF392C" w:rsidRPr="00B83217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B45C06" w:rsidRDefault="00B45C06" w:rsidP="00B45C06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45C06">
              <w:rPr>
                <w:rFonts w:ascii="Cambria" w:hAnsi="Cambria"/>
                <w:bCs/>
                <w:sz w:val="20"/>
                <w:szCs w:val="20"/>
              </w:rPr>
              <w:t xml:space="preserve">pamięć wewnętrzna nie mniejsza niż na 30 milionów zapisów temperatury, przewodnictwa i mętności wody </w:t>
            </w:r>
          </w:p>
        </w:tc>
      </w:tr>
      <w:tr w:rsidR="00FF392C" w:rsidRPr="00B83217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B45C06" w:rsidRDefault="00B45C06" w:rsidP="00B45C06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40183">
              <w:rPr>
                <w:rFonts w:ascii="Cambria" w:hAnsi="Cambria"/>
                <w:bCs/>
                <w:sz w:val="20"/>
                <w:szCs w:val="20"/>
              </w:rPr>
              <w:t>zmienna rozdzielczość pomiarów w czasie od 1 s do 24 h</w:t>
            </w:r>
            <w:bookmarkStart w:id="0" w:name="_GoBack"/>
            <w:bookmarkEnd w:id="0"/>
          </w:p>
        </w:tc>
      </w:tr>
    </w:tbl>
    <w:p w:rsidR="00170939" w:rsidRDefault="00170939" w:rsidP="006B472D">
      <w:pPr>
        <w:pStyle w:val="redniasiatka1akcent21"/>
        <w:ind w:left="0"/>
        <w:jc w:val="left"/>
        <w:rPr>
          <w:rFonts w:ascii="Cambria" w:eastAsiaTheme="minorHAnsi" w:hAnsi="Cambria" w:cs="Arial"/>
          <w:sz w:val="20"/>
          <w:szCs w:val="20"/>
        </w:rPr>
      </w:pPr>
    </w:p>
    <w:p w:rsidR="00065FAF" w:rsidRPr="004A6065" w:rsidRDefault="00065FAF" w:rsidP="00181F98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  <w:sz w:val="20"/>
          <w:szCs w:val="20"/>
        </w:rPr>
      </w:pPr>
    </w:p>
    <w:sectPr w:rsidR="00065FAF" w:rsidRPr="004A6065" w:rsidSect="003D0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5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DA" w:rsidRDefault="008B5BDA" w:rsidP="00F52481">
      <w:pPr>
        <w:spacing w:after="0" w:line="240" w:lineRule="auto"/>
      </w:pPr>
      <w:r>
        <w:separator/>
      </w:r>
    </w:p>
  </w:endnote>
  <w:endnote w:type="continuationSeparator" w:id="0">
    <w:p w:rsidR="008B5BDA" w:rsidRDefault="008B5BDA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72" w:rsidRDefault="001C3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DA" w:rsidRDefault="008B5BDA" w:rsidP="000E237B">
    <w:pPr>
      <w:pStyle w:val="Stopka"/>
      <w:jc w:val="right"/>
    </w:pPr>
  </w:p>
  <w:p w:rsidR="008B5BDA" w:rsidRDefault="008B5BDA" w:rsidP="000E237B"/>
  <w:p w:rsidR="008B5BDA" w:rsidRDefault="008B5BDA" w:rsidP="000E237B">
    <w:pPr>
      <w:pStyle w:val="Stopka"/>
      <w:jc w:val="center"/>
    </w:pPr>
  </w:p>
  <w:p w:rsidR="008B5BDA" w:rsidRDefault="008B5B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72" w:rsidRDefault="001C3C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DA" w:rsidRDefault="008B5BDA" w:rsidP="00F52481">
      <w:pPr>
        <w:spacing w:after="0" w:line="240" w:lineRule="auto"/>
      </w:pPr>
      <w:r>
        <w:separator/>
      </w:r>
    </w:p>
  </w:footnote>
  <w:footnote w:type="continuationSeparator" w:id="0">
    <w:p w:rsidR="008B5BDA" w:rsidRDefault="008B5BDA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72" w:rsidRDefault="001C3C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DA" w:rsidRPr="004C014D" w:rsidRDefault="00E40183" w:rsidP="002727F5">
    <w:pPr>
      <w:rPr>
        <w:noProof/>
        <w:sz w:val="18"/>
        <w:szCs w:val="18"/>
      </w:rPr>
    </w:pPr>
    <w:sdt>
      <w:sdtPr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id w:val="-1565874536"/>
        <w:docPartObj>
          <w:docPartGallery w:val="Page Numbers (Margins)"/>
          <w:docPartUnique/>
        </w:docPartObj>
      </w:sdtPr>
      <w:sdtEndPr/>
      <w:sdtContent>
        <w:r w:rsidR="008B5BDA" w:rsidRPr="002A0BA9">
          <w:rPr>
            <w:rFonts w:ascii="Cambria" w:hAnsi="Cambria"/>
            <w:b/>
            <w:i/>
            <w:noProof/>
            <w:color w:val="0F243E"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A" w:rsidRDefault="008B5BD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40183" w:rsidRPr="00E4018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B5BDA" w:rsidRDefault="008B5BD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40183" w:rsidRPr="00E4018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B5BDA" w:rsidRPr="00737E05">
      <w:rPr>
        <w:noProof/>
        <w:sz w:val="18"/>
        <w:szCs w:val="18"/>
      </w:rPr>
      <w:t xml:space="preserve"> </w:t>
    </w:r>
  </w:p>
  <w:p w:rsidR="008B5BDA" w:rsidRPr="00F52481" w:rsidRDefault="008B5BDA" w:rsidP="000E237B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1-144/15/KS</w:t>
    </w:r>
    <w:r w:rsidR="00E40183"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72" w:rsidRDefault="001C3C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D3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211655"/>
    <w:multiLevelType w:val="hybridMultilevel"/>
    <w:tmpl w:val="21C25FDA"/>
    <w:lvl w:ilvl="0" w:tplc="04150019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B2C208B"/>
    <w:multiLevelType w:val="hybridMultilevel"/>
    <w:tmpl w:val="5568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D3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E6C8A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75F64"/>
    <w:multiLevelType w:val="multilevel"/>
    <w:tmpl w:val="CA6045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175B19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09761E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B41D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B2587"/>
    <w:multiLevelType w:val="hybridMultilevel"/>
    <w:tmpl w:val="AA2E1F9C"/>
    <w:lvl w:ilvl="0" w:tplc="04150019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430BF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77BE2"/>
    <w:multiLevelType w:val="hybridMultilevel"/>
    <w:tmpl w:val="A5925F7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D1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F0ECE"/>
    <w:multiLevelType w:val="multilevel"/>
    <w:tmpl w:val="517ED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C24744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9072B"/>
    <w:multiLevelType w:val="hybridMultilevel"/>
    <w:tmpl w:val="3670CE7C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3"/>
  </w:num>
  <w:num w:numId="6">
    <w:abstractNumId w:val="20"/>
  </w:num>
  <w:num w:numId="7">
    <w:abstractNumId w:val="15"/>
  </w:num>
  <w:num w:numId="8">
    <w:abstractNumId w:val="0"/>
  </w:num>
  <w:num w:numId="9">
    <w:abstractNumId w:val="12"/>
  </w:num>
  <w:num w:numId="10">
    <w:abstractNumId w:val="18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8"/>
  </w:num>
  <w:num w:numId="17">
    <w:abstractNumId w:val="19"/>
  </w:num>
  <w:num w:numId="18">
    <w:abstractNumId w:val="7"/>
  </w:num>
  <w:num w:numId="19">
    <w:abstractNumId w:val="11"/>
  </w:num>
  <w:num w:numId="20">
    <w:abstractNumId w:val="14"/>
  </w:num>
  <w:num w:numId="21">
    <w:abstractNumId w:val="2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D"/>
    <w:rsid w:val="0000522E"/>
    <w:rsid w:val="000220A5"/>
    <w:rsid w:val="00036476"/>
    <w:rsid w:val="00065FAF"/>
    <w:rsid w:val="000A639C"/>
    <w:rsid w:val="000B1C53"/>
    <w:rsid w:val="000E237B"/>
    <w:rsid w:val="000E6DFA"/>
    <w:rsid w:val="0012742C"/>
    <w:rsid w:val="001539AE"/>
    <w:rsid w:val="00170939"/>
    <w:rsid w:val="00181F98"/>
    <w:rsid w:val="001A3997"/>
    <w:rsid w:val="001C3C72"/>
    <w:rsid w:val="0020146F"/>
    <w:rsid w:val="002158D5"/>
    <w:rsid w:val="002727F5"/>
    <w:rsid w:val="00272F8A"/>
    <w:rsid w:val="002875A0"/>
    <w:rsid w:val="00290CF1"/>
    <w:rsid w:val="002A0BA9"/>
    <w:rsid w:val="002D31C0"/>
    <w:rsid w:val="003564B0"/>
    <w:rsid w:val="00380C34"/>
    <w:rsid w:val="003B4C7E"/>
    <w:rsid w:val="003D065E"/>
    <w:rsid w:val="0045619B"/>
    <w:rsid w:val="0047434F"/>
    <w:rsid w:val="004A6065"/>
    <w:rsid w:val="004C014D"/>
    <w:rsid w:val="004D64C0"/>
    <w:rsid w:val="004E7C02"/>
    <w:rsid w:val="004F4E6C"/>
    <w:rsid w:val="005A46E6"/>
    <w:rsid w:val="005B7F95"/>
    <w:rsid w:val="006B472D"/>
    <w:rsid w:val="006D3CC5"/>
    <w:rsid w:val="006D53CC"/>
    <w:rsid w:val="00724ADD"/>
    <w:rsid w:val="007E308D"/>
    <w:rsid w:val="007F75DB"/>
    <w:rsid w:val="0080263C"/>
    <w:rsid w:val="0082758E"/>
    <w:rsid w:val="008425AC"/>
    <w:rsid w:val="00861283"/>
    <w:rsid w:val="008B5BDA"/>
    <w:rsid w:val="008D1CFD"/>
    <w:rsid w:val="008E396D"/>
    <w:rsid w:val="00921553"/>
    <w:rsid w:val="00927FC1"/>
    <w:rsid w:val="009454A9"/>
    <w:rsid w:val="009517A0"/>
    <w:rsid w:val="009E28F4"/>
    <w:rsid w:val="00A23932"/>
    <w:rsid w:val="00AD1656"/>
    <w:rsid w:val="00AD3CED"/>
    <w:rsid w:val="00AD3F21"/>
    <w:rsid w:val="00AE6D90"/>
    <w:rsid w:val="00B214FA"/>
    <w:rsid w:val="00B45C06"/>
    <w:rsid w:val="00B77E41"/>
    <w:rsid w:val="00B84998"/>
    <w:rsid w:val="00C0202F"/>
    <w:rsid w:val="00C35A7E"/>
    <w:rsid w:val="00C65D0C"/>
    <w:rsid w:val="00C82AB3"/>
    <w:rsid w:val="00C90DE3"/>
    <w:rsid w:val="00CE3CFB"/>
    <w:rsid w:val="00DB221A"/>
    <w:rsid w:val="00E40183"/>
    <w:rsid w:val="00EB7BDF"/>
    <w:rsid w:val="00EE15DB"/>
    <w:rsid w:val="00EE2E39"/>
    <w:rsid w:val="00F51E15"/>
    <w:rsid w:val="00F52481"/>
    <w:rsid w:val="00F620E8"/>
    <w:rsid w:val="00F85B34"/>
    <w:rsid w:val="00FD3762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docId w15:val="{840C33E9-26AF-4620-B90B-D0C3D9F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FC1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4C014D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F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3F2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3046-6CB9-4E20-BAA1-FEDE9222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A6E939FA</Template>
  <TotalTime>376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Karolina Sikorska</cp:lastModifiedBy>
  <cp:revision>42</cp:revision>
  <cp:lastPrinted>2015-06-18T05:50:00Z</cp:lastPrinted>
  <dcterms:created xsi:type="dcterms:W3CDTF">2014-08-13T09:57:00Z</dcterms:created>
  <dcterms:modified xsi:type="dcterms:W3CDTF">2015-09-10T10:35:00Z</dcterms:modified>
</cp:coreProperties>
</file>