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22" w:rsidRPr="00C67B67" w:rsidRDefault="00703922" w:rsidP="007642C1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t xml:space="preserve">ZAŁĄCZNIK NR 2 – </w:t>
      </w:r>
      <w:r w:rsidR="00C45DEB" w:rsidRPr="00C67B67">
        <w:rPr>
          <w:rFonts w:ascii="Arial" w:hAnsi="Arial" w:cs="Arial"/>
          <w:b/>
          <w:sz w:val="22"/>
          <w:szCs w:val="22"/>
        </w:rPr>
        <w:t>SZCZEGÓŁOWY OPIS PRZEDMIOTU ZAMÓWIENIA</w:t>
      </w:r>
    </w:p>
    <w:p w:rsidR="00887820" w:rsidRPr="00C67B67" w:rsidRDefault="00887820" w:rsidP="007642C1">
      <w:pPr>
        <w:tabs>
          <w:tab w:val="left" w:pos="-993"/>
        </w:tabs>
        <w:spacing w:line="360" w:lineRule="auto"/>
        <w:ind w:left="284" w:right="429"/>
        <w:contextualSpacing/>
        <w:jc w:val="both"/>
        <w:rPr>
          <w:rFonts w:ascii="Arial" w:hAnsi="Arial" w:cs="Arial"/>
          <w:sz w:val="22"/>
          <w:szCs w:val="22"/>
        </w:rPr>
      </w:pPr>
    </w:p>
    <w:p w:rsidR="00887820" w:rsidRPr="008D6E53" w:rsidRDefault="00887820" w:rsidP="008D6E53">
      <w:pPr>
        <w:tabs>
          <w:tab w:val="left" w:pos="-993"/>
        </w:tabs>
        <w:spacing w:line="360" w:lineRule="auto"/>
        <w:ind w:left="284" w:right="429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8D6E53">
        <w:rPr>
          <w:rFonts w:ascii="Arial" w:hAnsi="Arial" w:cs="Arial"/>
          <w:sz w:val="22"/>
          <w:szCs w:val="22"/>
          <w:u w:val="single"/>
        </w:rPr>
        <w:t>Dostawa aparatury naukowej według części I-</w:t>
      </w:r>
      <w:r w:rsidR="008D6E53" w:rsidRPr="008D6E53">
        <w:rPr>
          <w:rFonts w:ascii="Arial" w:hAnsi="Arial" w:cs="Arial"/>
          <w:sz w:val="22"/>
          <w:szCs w:val="22"/>
          <w:u w:val="single"/>
        </w:rPr>
        <w:t>I</w:t>
      </w:r>
      <w:r w:rsidR="00BC4AAF">
        <w:rPr>
          <w:rFonts w:ascii="Arial" w:hAnsi="Arial" w:cs="Arial"/>
          <w:sz w:val="22"/>
          <w:szCs w:val="22"/>
          <w:u w:val="single"/>
        </w:rPr>
        <w:t>I</w:t>
      </w:r>
      <w:r w:rsidRPr="008D6E53">
        <w:rPr>
          <w:rFonts w:ascii="Arial" w:hAnsi="Arial" w:cs="Arial"/>
          <w:sz w:val="22"/>
          <w:szCs w:val="22"/>
          <w:u w:val="single"/>
        </w:rPr>
        <w:t>:</w:t>
      </w:r>
    </w:p>
    <w:p w:rsidR="007B4709" w:rsidRPr="00EC46D7" w:rsidRDefault="007B4709" w:rsidP="007B4709">
      <w:pPr>
        <w:pStyle w:val="Akapitzlist"/>
        <w:numPr>
          <w:ilvl w:val="0"/>
          <w:numId w:val="19"/>
        </w:numPr>
        <w:tabs>
          <w:tab w:val="left" w:pos="-993"/>
        </w:tabs>
        <w:spacing w:line="360" w:lineRule="auto"/>
        <w:ind w:left="567" w:right="42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mikrowirówki</w:t>
      </w:r>
      <w:r w:rsidRPr="0018062E">
        <w:rPr>
          <w:rFonts w:ascii="Arial" w:hAnsi="Arial" w:cs="Arial"/>
          <w:sz w:val="22"/>
          <w:szCs w:val="22"/>
        </w:rPr>
        <w:t xml:space="preserve"> szybkoobrotow</w:t>
      </w:r>
      <w:r>
        <w:rPr>
          <w:rFonts w:ascii="Arial" w:hAnsi="Arial" w:cs="Arial"/>
          <w:sz w:val="22"/>
          <w:szCs w:val="22"/>
        </w:rPr>
        <w:t>ej</w:t>
      </w:r>
      <w:r w:rsidRPr="0018062E">
        <w:rPr>
          <w:rFonts w:ascii="Arial" w:hAnsi="Arial" w:cs="Arial"/>
          <w:sz w:val="22"/>
          <w:szCs w:val="22"/>
        </w:rPr>
        <w:t xml:space="preserve"> z rotorem - 1 szt. </w:t>
      </w:r>
    </w:p>
    <w:p w:rsidR="007B4709" w:rsidRDefault="007B4709" w:rsidP="007B4709">
      <w:pPr>
        <w:pStyle w:val="Akapitzlist"/>
        <w:numPr>
          <w:ilvl w:val="0"/>
          <w:numId w:val="19"/>
        </w:numPr>
        <w:tabs>
          <w:tab w:val="left" w:pos="-993"/>
        </w:tabs>
        <w:spacing w:line="360" w:lineRule="auto"/>
        <w:ind w:left="567" w:right="429" w:hanging="283"/>
        <w:jc w:val="both"/>
        <w:rPr>
          <w:rFonts w:ascii="Arial" w:hAnsi="Arial" w:cs="Arial"/>
          <w:sz w:val="22"/>
          <w:szCs w:val="22"/>
        </w:rPr>
      </w:pPr>
      <w:r w:rsidRPr="0018062E">
        <w:rPr>
          <w:rFonts w:ascii="Arial" w:hAnsi="Arial" w:cs="Arial"/>
          <w:sz w:val="22"/>
          <w:szCs w:val="22"/>
        </w:rPr>
        <w:t>such</w:t>
      </w:r>
      <w:r>
        <w:rPr>
          <w:rFonts w:ascii="Arial" w:hAnsi="Arial" w:cs="Arial"/>
          <w:sz w:val="22"/>
          <w:szCs w:val="22"/>
        </w:rPr>
        <w:t>ego</w:t>
      </w:r>
      <w:r w:rsidRPr="0018062E">
        <w:rPr>
          <w:rFonts w:ascii="Arial" w:hAnsi="Arial" w:cs="Arial"/>
          <w:sz w:val="22"/>
          <w:szCs w:val="22"/>
        </w:rPr>
        <w:t xml:space="preserve"> blok</w:t>
      </w:r>
      <w:r>
        <w:rPr>
          <w:rFonts w:ascii="Arial" w:hAnsi="Arial" w:cs="Arial"/>
          <w:sz w:val="22"/>
          <w:szCs w:val="22"/>
        </w:rPr>
        <w:t>u</w:t>
      </w:r>
      <w:r w:rsidRPr="0018062E">
        <w:rPr>
          <w:rFonts w:ascii="Arial" w:hAnsi="Arial" w:cs="Arial"/>
          <w:sz w:val="22"/>
          <w:szCs w:val="22"/>
        </w:rPr>
        <w:t xml:space="preserve"> grzejn</w:t>
      </w:r>
      <w:r>
        <w:rPr>
          <w:rFonts w:ascii="Arial" w:hAnsi="Arial" w:cs="Arial"/>
          <w:sz w:val="22"/>
          <w:szCs w:val="22"/>
        </w:rPr>
        <w:t>ego</w:t>
      </w:r>
      <w:r w:rsidRPr="0018062E">
        <w:rPr>
          <w:rFonts w:ascii="Arial" w:hAnsi="Arial" w:cs="Arial"/>
          <w:sz w:val="22"/>
          <w:szCs w:val="22"/>
        </w:rPr>
        <w:t xml:space="preserve"> - 2 szt.</w:t>
      </w:r>
    </w:p>
    <w:p w:rsidR="008D6E53" w:rsidRPr="008D6E53" w:rsidRDefault="008D6E53" w:rsidP="007B4709">
      <w:pPr>
        <w:pStyle w:val="Akapitzlist"/>
        <w:tabs>
          <w:tab w:val="left" w:pos="0"/>
        </w:tabs>
        <w:spacing w:line="360" w:lineRule="auto"/>
        <w:ind w:left="567" w:right="429"/>
        <w:rPr>
          <w:rFonts w:ascii="Arial" w:hAnsi="Arial" w:cs="Arial"/>
          <w:sz w:val="22"/>
          <w:szCs w:val="22"/>
        </w:rPr>
      </w:pPr>
    </w:p>
    <w:p w:rsidR="00887820" w:rsidRPr="00C67B67" w:rsidRDefault="00887820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Default="00887820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CF5989" w:rsidRDefault="00CF5989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CF5989" w:rsidRDefault="00CF5989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CF5989" w:rsidRDefault="00CF5989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CF5989" w:rsidRDefault="00CF5989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CF5989" w:rsidRDefault="00CF5989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CF5989" w:rsidRDefault="00CF5989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CF5989" w:rsidRDefault="00CF5989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72D0C" w:rsidRDefault="00A72D0C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150751" w:rsidRDefault="0015075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lastRenderedPageBreak/>
        <w:t>Załącznik nr 2 – część I</w:t>
      </w:r>
    </w:p>
    <w:p w:rsidR="005222FF" w:rsidRPr="005222FF" w:rsidRDefault="005222FF" w:rsidP="00C43202">
      <w:pPr>
        <w:tabs>
          <w:tab w:val="left" w:pos="-993"/>
          <w:tab w:val="left" w:pos="10064"/>
        </w:tabs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</w:t>
      </w:r>
      <w:r w:rsidR="00CF5989" w:rsidRPr="00CF5989">
        <w:rPr>
          <w:rFonts w:ascii="Arial" w:hAnsi="Arial" w:cs="Arial"/>
          <w:sz w:val="22"/>
          <w:szCs w:val="22"/>
        </w:rPr>
        <w:t>mikrowirówki szybkoobrotowej z rotorem - 1 szt.</w:t>
      </w:r>
    </w:p>
    <w:p w:rsidR="007642C1" w:rsidRDefault="007642C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FF0750" w:rsidRPr="007642C1" w:rsidRDefault="00FF0750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  <w:r w:rsidRPr="007642C1">
        <w:rPr>
          <w:rFonts w:ascii="Arial" w:hAnsi="Arial" w:cs="Arial"/>
          <w:sz w:val="22"/>
          <w:szCs w:val="22"/>
          <w:u w:val="single"/>
        </w:rPr>
        <w:t>Aparatura musi spełniać co najmniej niżej podane parametry:</w:t>
      </w:r>
    </w:p>
    <w:p w:rsidR="00CF5989" w:rsidRPr="00CF5989" w:rsidRDefault="009B4518" w:rsidP="00CF5989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CF5989" w:rsidRPr="00CF5989">
        <w:rPr>
          <w:rFonts w:ascii="Arial" w:hAnsi="Arial" w:cs="Arial"/>
          <w:color w:val="000000"/>
        </w:rPr>
        <w:t xml:space="preserve">rędkość programowana co najmniej 100 – 15000 </w:t>
      </w:r>
      <w:proofErr w:type="spellStart"/>
      <w:r w:rsidR="00CF5989" w:rsidRPr="00CF5989">
        <w:rPr>
          <w:rFonts w:ascii="Arial" w:hAnsi="Arial" w:cs="Arial"/>
          <w:color w:val="000000"/>
        </w:rPr>
        <w:t>rpm</w:t>
      </w:r>
      <w:proofErr w:type="spellEnd"/>
      <w:r w:rsidR="00CF5989" w:rsidRPr="00CF5989">
        <w:rPr>
          <w:rFonts w:ascii="Arial" w:hAnsi="Arial" w:cs="Arial"/>
          <w:color w:val="000000"/>
        </w:rPr>
        <w:t xml:space="preserve"> (co odpowiada 20.500 x g), nastawiana co 50 </w:t>
      </w:r>
      <w:proofErr w:type="spellStart"/>
      <w:r w:rsidR="00CF5989" w:rsidRPr="00CF5989">
        <w:rPr>
          <w:rFonts w:ascii="Arial" w:hAnsi="Arial" w:cs="Arial"/>
          <w:color w:val="000000"/>
        </w:rPr>
        <w:t>rpm</w:t>
      </w:r>
      <w:proofErr w:type="spellEnd"/>
      <w:r>
        <w:rPr>
          <w:rFonts w:ascii="Arial" w:hAnsi="Arial" w:cs="Arial"/>
          <w:color w:val="000000"/>
        </w:rPr>
        <w:t>.</w:t>
      </w:r>
    </w:p>
    <w:p w:rsidR="00CF5989" w:rsidRPr="00CF5989" w:rsidRDefault="00CF5989" w:rsidP="00CF5989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CF5989">
        <w:rPr>
          <w:rFonts w:ascii="Arial" w:hAnsi="Arial" w:cs="Arial"/>
          <w:color w:val="000000"/>
        </w:rPr>
        <w:t>Maksymalna pojemność łączna: minimum 24 x 1.5/2.0 ml.</w:t>
      </w:r>
    </w:p>
    <w:p w:rsidR="00CF5989" w:rsidRPr="00CF5989" w:rsidRDefault="00CF5989" w:rsidP="00CF5989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CF5989">
        <w:rPr>
          <w:rFonts w:ascii="Arial" w:hAnsi="Arial" w:cs="Arial"/>
          <w:color w:val="000000"/>
        </w:rPr>
        <w:t>Sterowanie: obsługa pokrętłami umożliwiającymi szybką zmianę ustawień wirowania</w:t>
      </w:r>
      <w:r w:rsidR="009B4518">
        <w:rPr>
          <w:rFonts w:ascii="Arial" w:hAnsi="Arial" w:cs="Arial"/>
          <w:color w:val="000000"/>
        </w:rPr>
        <w:t>.</w:t>
      </w:r>
    </w:p>
    <w:p w:rsidR="00CF5989" w:rsidRPr="00CF5989" w:rsidRDefault="009B4518" w:rsidP="00CF5989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CF5989" w:rsidRPr="00CF5989">
        <w:rPr>
          <w:rFonts w:ascii="Arial" w:hAnsi="Arial" w:cs="Arial"/>
          <w:color w:val="000000"/>
        </w:rPr>
        <w:t>yświetlacz ciekłokrystaliczny czasu i</w:t>
      </w:r>
      <w:r>
        <w:rPr>
          <w:rFonts w:ascii="Arial" w:hAnsi="Arial" w:cs="Arial"/>
          <w:color w:val="000000"/>
        </w:rPr>
        <w:t xml:space="preserve"> szybkości / przeciążenia [</w:t>
      </w:r>
      <w:proofErr w:type="spellStart"/>
      <w:r>
        <w:rPr>
          <w:rFonts w:ascii="Arial" w:hAnsi="Arial" w:cs="Arial"/>
          <w:color w:val="000000"/>
        </w:rPr>
        <w:t>rcf</w:t>
      </w:r>
      <w:proofErr w:type="spellEnd"/>
      <w:r>
        <w:rPr>
          <w:rFonts w:ascii="Arial" w:hAnsi="Arial" w:cs="Arial"/>
          <w:color w:val="000000"/>
        </w:rPr>
        <w:t>].</w:t>
      </w:r>
    </w:p>
    <w:p w:rsidR="00CF5989" w:rsidRPr="00CF5989" w:rsidRDefault="00CF5989" w:rsidP="00CF5989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CF5989">
        <w:rPr>
          <w:rFonts w:ascii="Arial" w:hAnsi="Arial" w:cs="Arial"/>
          <w:color w:val="000000"/>
        </w:rPr>
        <w:t>Silnik bezszczotkowy.</w:t>
      </w:r>
    </w:p>
    <w:p w:rsidR="00CF5989" w:rsidRPr="00CF5989" w:rsidRDefault="00CF5989" w:rsidP="00CF5989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CF5989">
        <w:rPr>
          <w:rFonts w:ascii="Arial" w:hAnsi="Arial" w:cs="Arial"/>
          <w:color w:val="000000"/>
        </w:rPr>
        <w:t>Mo</w:t>
      </w:r>
      <w:r w:rsidR="009B4518">
        <w:rPr>
          <w:rFonts w:ascii="Arial" w:hAnsi="Arial" w:cs="Arial"/>
          <w:color w:val="000000"/>
        </w:rPr>
        <w:t>ż</w:t>
      </w:r>
      <w:r w:rsidRPr="00CF5989">
        <w:rPr>
          <w:rFonts w:ascii="Arial" w:hAnsi="Arial" w:cs="Arial"/>
          <w:color w:val="000000"/>
        </w:rPr>
        <w:t>liwość montażu adapterów do probówek 0.2 i 0.5ml</w:t>
      </w:r>
      <w:r w:rsidR="009B4518">
        <w:rPr>
          <w:rFonts w:ascii="Arial" w:hAnsi="Arial" w:cs="Arial"/>
          <w:color w:val="000000"/>
        </w:rPr>
        <w:t>.</w:t>
      </w:r>
    </w:p>
    <w:p w:rsidR="00CF5989" w:rsidRPr="00CF5989" w:rsidRDefault="00CF5989" w:rsidP="00CF5989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CF5989">
        <w:rPr>
          <w:rFonts w:ascii="Arial" w:hAnsi="Arial" w:cs="Arial"/>
          <w:color w:val="000000"/>
        </w:rPr>
        <w:t>Możliwość awaryjnego otwarcia komory wirowniczej w przypadku braku zasilania.</w:t>
      </w:r>
    </w:p>
    <w:p w:rsidR="00CF5989" w:rsidRPr="00CF5989" w:rsidRDefault="00CF5989" w:rsidP="00CF5989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CF5989">
        <w:rPr>
          <w:rFonts w:ascii="Arial" w:hAnsi="Arial" w:cs="Arial"/>
          <w:color w:val="000000"/>
        </w:rPr>
        <w:t>Funkcja krótkiego wirowania i delikatnego hamowania</w:t>
      </w:r>
      <w:r w:rsidR="009B4518">
        <w:rPr>
          <w:rFonts w:ascii="Arial" w:hAnsi="Arial" w:cs="Arial"/>
          <w:color w:val="000000"/>
        </w:rPr>
        <w:t>.</w:t>
      </w:r>
    </w:p>
    <w:p w:rsidR="00CF5989" w:rsidRPr="00CF5989" w:rsidRDefault="00CF5989" w:rsidP="00CF5989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CF5989">
        <w:rPr>
          <w:rFonts w:ascii="Arial" w:hAnsi="Arial" w:cs="Arial"/>
          <w:color w:val="000000"/>
        </w:rPr>
        <w:t>Funkcja programowania w zakresie co najmniej 30s do 99min</w:t>
      </w:r>
      <w:r w:rsidR="009B4518">
        <w:rPr>
          <w:rFonts w:ascii="Arial" w:hAnsi="Arial" w:cs="Arial"/>
          <w:color w:val="000000"/>
        </w:rPr>
        <w:t>.</w:t>
      </w:r>
    </w:p>
    <w:p w:rsidR="00CF5989" w:rsidRPr="00CF5989" w:rsidRDefault="009B4518" w:rsidP="00CF5989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Głośność poniżej 51 dB.</w:t>
      </w:r>
    </w:p>
    <w:p w:rsidR="00CF5989" w:rsidRPr="00CF5989" w:rsidRDefault="009B4518" w:rsidP="00CF5989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CF5989" w:rsidRPr="00CF5989">
        <w:rPr>
          <w:rFonts w:ascii="Arial" w:hAnsi="Arial" w:cs="Arial"/>
          <w:color w:val="000000"/>
        </w:rPr>
        <w:t>zas rozpędzania do obrotów ma</w:t>
      </w:r>
      <w:r>
        <w:rPr>
          <w:rFonts w:ascii="Arial" w:hAnsi="Arial" w:cs="Arial"/>
          <w:color w:val="000000"/>
        </w:rPr>
        <w:t>ksymalnych 20 s, hamowania 20 s.</w:t>
      </w:r>
    </w:p>
    <w:p w:rsidR="00CF5989" w:rsidRPr="00CF5989" w:rsidRDefault="009B4518" w:rsidP="00CF5989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CF5989" w:rsidRPr="00CF5989">
        <w:rPr>
          <w:rFonts w:ascii="Arial" w:hAnsi="Arial" w:cs="Arial"/>
          <w:color w:val="000000"/>
        </w:rPr>
        <w:t>omora wentylowana dla zmn</w:t>
      </w:r>
      <w:r>
        <w:rPr>
          <w:rFonts w:ascii="Arial" w:hAnsi="Arial" w:cs="Arial"/>
          <w:color w:val="000000"/>
        </w:rPr>
        <w:t>iejszenia nagrzewania preparatu.</w:t>
      </w:r>
    </w:p>
    <w:p w:rsidR="00CF5989" w:rsidRPr="00CF5989" w:rsidRDefault="00CF5989" w:rsidP="00CF5989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CF5989">
        <w:rPr>
          <w:rFonts w:ascii="Arial" w:hAnsi="Arial" w:cs="Arial"/>
          <w:color w:val="000000"/>
        </w:rPr>
        <w:t>System mocowania rotora: system zatrzaskowy nie wymagający użycia narzędzi.</w:t>
      </w:r>
    </w:p>
    <w:p w:rsidR="00CF5989" w:rsidRPr="00CF5989" w:rsidRDefault="009B4518" w:rsidP="00CF5989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Systemy zabezpieczeń: </w:t>
      </w:r>
      <w:r w:rsidR="00CF5989" w:rsidRPr="00CF5989">
        <w:rPr>
          <w:rFonts w:ascii="Arial" w:hAnsi="Arial" w:cs="Arial"/>
          <w:color w:val="000000"/>
        </w:rPr>
        <w:t>zabezpieczenie przed otwarciem komor</w:t>
      </w:r>
      <w:r>
        <w:rPr>
          <w:rFonts w:ascii="Arial" w:hAnsi="Arial" w:cs="Arial"/>
          <w:color w:val="000000"/>
        </w:rPr>
        <w:t>y wirowniczej podczas wirowania.</w:t>
      </w:r>
    </w:p>
    <w:p w:rsidR="00CF5989" w:rsidRPr="00CF5989" w:rsidRDefault="00CF5989" w:rsidP="00CF5989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CF5989">
        <w:rPr>
          <w:rFonts w:ascii="Arial" w:hAnsi="Arial" w:cs="Arial"/>
          <w:color w:val="000000"/>
        </w:rPr>
        <w:t>Oddzielny przycisk krótkiego wirowania</w:t>
      </w:r>
      <w:r w:rsidR="009B4518">
        <w:rPr>
          <w:rFonts w:ascii="Arial" w:hAnsi="Arial" w:cs="Arial"/>
          <w:color w:val="000000"/>
        </w:rPr>
        <w:t>.</w:t>
      </w:r>
    </w:p>
    <w:p w:rsidR="00CF5989" w:rsidRPr="00CF5989" w:rsidRDefault="00CF5989" w:rsidP="00CF5989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CF5989">
        <w:rPr>
          <w:rFonts w:ascii="Arial" w:hAnsi="Arial" w:cs="Arial"/>
          <w:color w:val="000000"/>
        </w:rPr>
        <w:t>Wyposażenie wymagane:</w:t>
      </w:r>
      <w:r w:rsidR="009B4518">
        <w:rPr>
          <w:rFonts w:ascii="Arial" w:hAnsi="Arial" w:cs="Arial"/>
          <w:color w:val="000000"/>
        </w:rPr>
        <w:t xml:space="preserve"> r</w:t>
      </w:r>
      <w:r w:rsidRPr="00CF5989">
        <w:rPr>
          <w:rFonts w:ascii="Arial" w:hAnsi="Arial" w:cs="Arial"/>
          <w:color w:val="000000"/>
        </w:rPr>
        <w:t xml:space="preserve">otor aerozoszczelny, </w:t>
      </w:r>
      <w:r w:rsidR="009B4518">
        <w:rPr>
          <w:rFonts w:ascii="Arial" w:hAnsi="Arial" w:cs="Arial"/>
          <w:color w:val="000000"/>
        </w:rPr>
        <w:t>autoklawowalny.</w:t>
      </w:r>
    </w:p>
    <w:p w:rsidR="00EA0603" w:rsidRPr="009B4518" w:rsidRDefault="00CF5989" w:rsidP="009B4518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  <w:rPr>
          <w:rFonts w:ascii="Arial" w:hAnsi="Arial" w:cs="Arial"/>
          <w:color w:val="000000"/>
        </w:rPr>
      </w:pPr>
      <w:r w:rsidRPr="009B4518">
        <w:rPr>
          <w:rFonts w:ascii="Arial" w:hAnsi="Arial" w:cs="Arial"/>
          <w:color w:val="000000"/>
        </w:rPr>
        <w:t>Instrukcja obsługi.</w:t>
      </w:r>
    </w:p>
    <w:p w:rsidR="00214441" w:rsidRDefault="0021444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14441" w:rsidRDefault="0021444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14441" w:rsidRDefault="0021444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14441" w:rsidRDefault="0021444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14441" w:rsidRDefault="0021444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0A770A" w:rsidRDefault="000A770A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0A770A" w:rsidRDefault="000A770A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0A770A" w:rsidRDefault="000A770A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0A770A" w:rsidRDefault="000A770A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0A770A" w:rsidRDefault="000A770A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0A770A" w:rsidRDefault="000A770A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0A770A" w:rsidRDefault="000A770A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14441" w:rsidRDefault="0021444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150751" w:rsidRDefault="0015075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lastRenderedPageBreak/>
        <w:t>Załącznik nr 2 – część I</w:t>
      </w:r>
      <w:r>
        <w:rPr>
          <w:rFonts w:ascii="Arial" w:hAnsi="Arial" w:cs="Arial"/>
          <w:b/>
          <w:sz w:val="22"/>
          <w:szCs w:val="22"/>
        </w:rPr>
        <w:t>I</w:t>
      </w:r>
    </w:p>
    <w:p w:rsidR="005222FF" w:rsidRPr="005222FF" w:rsidRDefault="005222FF" w:rsidP="00C43202">
      <w:pPr>
        <w:tabs>
          <w:tab w:val="left" w:pos="-993"/>
        </w:tabs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222FF">
        <w:rPr>
          <w:rFonts w:ascii="Arial" w:hAnsi="Arial" w:cs="Arial"/>
          <w:sz w:val="22"/>
          <w:szCs w:val="22"/>
        </w:rPr>
        <w:t xml:space="preserve">Dostawa </w:t>
      </w:r>
      <w:r w:rsidR="00CF5989" w:rsidRPr="00CF5989">
        <w:rPr>
          <w:rFonts w:ascii="Arial" w:hAnsi="Arial" w:cs="Arial"/>
          <w:sz w:val="22"/>
          <w:szCs w:val="22"/>
        </w:rPr>
        <w:t>suchego bloku grzejnego - 2 szt.</w:t>
      </w:r>
    </w:p>
    <w:p w:rsidR="005222FF" w:rsidRDefault="005222FF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5222FF" w:rsidRDefault="00FF0750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  <w:r w:rsidRPr="000E0AF3">
        <w:rPr>
          <w:rFonts w:ascii="Arial" w:hAnsi="Arial" w:cs="Arial"/>
          <w:sz w:val="22"/>
          <w:szCs w:val="22"/>
          <w:u w:val="single"/>
        </w:rPr>
        <w:t>Aparatura musi spełniać co najmniej niżej podane parametry:</w:t>
      </w:r>
    </w:p>
    <w:p w:rsidR="00D80969" w:rsidRPr="00D80969" w:rsidRDefault="00D80969" w:rsidP="00D80969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D80969">
        <w:rPr>
          <w:rFonts w:ascii="Arial" w:hAnsi="Arial" w:cs="Arial"/>
        </w:rPr>
        <w:t xml:space="preserve">Zakres regulacji  temperatur  nie węższy niż: 5°C powyżej temperatury otoczenia </w:t>
      </w:r>
      <w:r>
        <w:rPr>
          <w:rFonts w:ascii="Arial" w:hAnsi="Arial" w:cs="Arial"/>
        </w:rPr>
        <w:br/>
      </w:r>
      <w:r w:rsidRPr="00D80969">
        <w:rPr>
          <w:rFonts w:ascii="Arial" w:hAnsi="Arial" w:cs="Arial"/>
        </w:rPr>
        <w:t>do 100°C</w:t>
      </w:r>
      <w:r>
        <w:rPr>
          <w:rFonts w:ascii="Arial" w:hAnsi="Arial" w:cs="Arial"/>
        </w:rPr>
        <w:t>.</w:t>
      </w:r>
    </w:p>
    <w:p w:rsidR="00D80969" w:rsidRPr="00D80969" w:rsidRDefault="00D80969" w:rsidP="00D80969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D80969">
        <w:rPr>
          <w:rFonts w:ascii="Arial" w:hAnsi="Arial" w:cs="Arial"/>
        </w:rPr>
        <w:t>Wzrost temperatury max  co 0,1°C</w:t>
      </w:r>
      <w:r>
        <w:rPr>
          <w:rFonts w:ascii="Arial" w:hAnsi="Arial" w:cs="Arial"/>
        </w:rPr>
        <w:t>.</w:t>
      </w:r>
    </w:p>
    <w:p w:rsidR="00D80969" w:rsidRPr="00D80969" w:rsidRDefault="00D80969" w:rsidP="00D80969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D80969">
        <w:rPr>
          <w:rFonts w:ascii="Arial" w:hAnsi="Arial" w:cs="Arial"/>
        </w:rPr>
        <w:t>Wyświetlacz ciekłokrystaliczny</w:t>
      </w:r>
      <w:r>
        <w:rPr>
          <w:rFonts w:ascii="Arial" w:hAnsi="Arial" w:cs="Arial"/>
        </w:rPr>
        <w:t>.</w:t>
      </w:r>
    </w:p>
    <w:p w:rsidR="00D80969" w:rsidRPr="00D80969" w:rsidRDefault="00D80969" w:rsidP="00D80969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D80969">
        <w:rPr>
          <w:rFonts w:ascii="Arial" w:hAnsi="Arial" w:cs="Arial"/>
        </w:rPr>
        <w:t>Przezroczysta pok</w:t>
      </w:r>
      <w:r>
        <w:rPr>
          <w:rFonts w:ascii="Arial" w:hAnsi="Arial" w:cs="Arial"/>
        </w:rPr>
        <w:t>rywa zamykająca komorę grzewczą.</w:t>
      </w:r>
    </w:p>
    <w:p w:rsidR="00D80969" w:rsidRPr="00D80969" w:rsidRDefault="00D80969" w:rsidP="00D80969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D80969">
        <w:rPr>
          <w:rFonts w:ascii="Arial" w:hAnsi="Arial" w:cs="Arial"/>
        </w:rPr>
        <w:t>Możliwość zastosowania wkładów od 0,2-2ml na min:</w:t>
      </w:r>
    </w:p>
    <w:p w:rsidR="00D80969" w:rsidRPr="00D80969" w:rsidRDefault="00D80969" w:rsidP="00D80969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D80969">
        <w:rPr>
          <w:rFonts w:ascii="Arial" w:hAnsi="Arial" w:cs="Arial"/>
        </w:rPr>
        <w:t>- 24 probówki</w:t>
      </w:r>
      <w:r>
        <w:rPr>
          <w:rFonts w:ascii="Arial" w:hAnsi="Arial" w:cs="Arial"/>
        </w:rPr>
        <w:t>:</w:t>
      </w:r>
      <w:r w:rsidRPr="00D80969">
        <w:rPr>
          <w:rFonts w:ascii="Arial" w:hAnsi="Arial" w:cs="Arial"/>
        </w:rPr>
        <w:t xml:space="preserve"> 0,5ml</w:t>
      </w:r>
      <w:r>
        <w:rPr>
          <w:rFonts w:ascii="Arial" w:hAnsi="Arial" w:cs="Arial"/>
        </w:rPr>
        <w:t>,</w:t>
      </w:r>
    </w:p>
    <w:p w:rsidR="00D80969" w:rsidRPr="00D80969" w:rsidRDefault="00D80969" w:rsidP="00D80969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80969">
        <w:rPr>
          <w:rFonts w:ascii="Arial" w:hAnsi="Arial" w:cs="Arial"/>
        </w:rPr>
        <w:t xml:space="preserve"> 15 probów</w:t>
      </w:r>
      <w:r>
        <w:rPr>
          <w:rFonts w:ascii="Arial" w:hAnsi="Arial" w:cs="Arial"/>
        </w:rPr>
        <w:t>e</w:t>
      </w:r>
      <w:r w:rsidRPr="00D80969">
        <w:rPr>
          <w:rFonts w:ascii="Arial" w:hAnsi="Arial" w:cs="Arial"/>
        </w:rPr>
        <w:t>k</w:t>
      </w:r>
      <w:r>
        <w:rPr>
          <w:rFonts w:ascii="Arial" w:hAnsi="Arial" w:cs="Arial"/>
        </w:rPr>
        <w:t>:</w:t>
      </w:r>
      <w:r w:rsidRPr="00D80969">
        <w:rPr>
          <w:rFonts w:ascii="Arial" w:hAnsi="Arial" w:cs="Arial"/>
        </w:rPr>
        <w:t xml:space="preserve"> 1,5ml</w:t>
      </w:r>
      <w:r>
        <w:rPr>
          <w:rFonts w:ascii="Arial" w:hAnsi="Arial" w:cs="Arial"/>
        </w:rPr>
        <w:t>,</w:t>
      </w:r>
    </w:p>
    <w:p w:rsidR="00D80969" w:rsidRPr="00D80969" w:rsidRDefault="00D80969" w:rsidP="00D80969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D80969">
        <w:rPr>
          <w:rFonts w:ascii="Arial" w:hAnsi="Arial" w:cs="Arial"/>
        </w:rPr>
        <w:t>- 15 probów</w:t>
      </w:r>
      <w:r>
        <w:rPr>
          <w:rFonts w:ascii="Arial" w:hAnsi="Arial" w:cs="Arial"/>
        </w:rPr>
        <w:t>e</w:t>
      </w:r>
      <w:r w:rsidRPr="00D80969">
        <w:rPr>
          <w:rFonts w:ascii="Arial" w:hAnsi="Arial" w:cs="Arial"/>
        </w:rPr>
        <w:t>k</w:t>
      </w:r>
      <w:r>
        <w:rPr>
          <w:rFonts w:ascii="Arial" w:hAnsi="Arial" w:cs="Arial"/>
        </w:rPr>
        <w:t>:</w:t>
      </w:r>
      <w:r w:rsidRPr="00D80969">
        <w:rPr>
          <w:rFonts w:ascii="Arial" w:hAnsi="Arial" w:cs="Arial"/>
        </w:rPr>
        <w:t xml:space="preserve"> 1,5ml/2ml</w:t>
      </w:r>
      <w:r>
        <w:rPr>
          <w:rFonts w:ascii="Arial" w:hAnsi="Arial" w:cs="Arial"/>
        </w:rPr>
        <w:t>.</w:t>
      </w:r>
    </w:p>
    <w:p w:rsidR="00D80969" w:rsidRPr="00D80969" w:rsidRDefault="00D80969" w:rsidP="00D80969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D80969">
        <w:rPr>
          <w:rFonts w:ascii="Arial" w:hAnsi="Arial" w:cs="Arial"/>
        </w:rPr>
        <w:t>W zestawie wkł</w:t>
      </w:r>
      <w:r>
        <w:rPr>
          <w:rFonts w:ascii="Arial" w:hAnsi="Arial" w:cs="Arial"/>
        </w:rPr>
        <w:t>ad na 15 probówek 1,5ml/2ml.</w:t>
      </w:r>
    </w:p>
    <w:p w:rsidR="00BC4AAF" w:rsidRDefault="00D80969" w:rsidP="00D80969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D80969">
        <w:rPr>
          <w:rFonts w:ascii="Arial" w:hAnsi="Arial" w:cs="Arial"/>
        </w:rPr>
        <w:t>Zasilanie: 240V, 50Hz</w:t>
      </w:r>
      <w:r>
        <w:rPr>
          <w:rFonts w:ascii="Arial" w:hAnsi="Arial" w:cs="Arial"/>
        </w:rPr>
        <w:t>.</w:t>
      </w:r>
      <w:r w:rsidR="00214441" w:rsidRPr="00214441">
        <w:rPr>
          <w:rFonts w:ascii="Arial" w:hAnsi="Arial" w:cs="Arial"/>
        </w:rPr>
        <w:t xml:space="preserve"> </w:t>
      </w:r>
    </w:p>
    <w:sectPr w:rsidR="00BC4AAF" w:rsidSect="007642C1">
      <w:headerReference w:type="default" r:id="rId8"/>
      <w:footerReference w:type="default" r:id="rId9"/>
      <w:pgSz w:w="11906" w:h="16838"/>
      <w:pgMar w:top="851" w:right="849" w:bottom="1417" w:left="993" w:header="42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89" w:rsidRDefault="00CF5989" w:rsidP="00353E87">
      <w:r>
        <w:separator/>
      </w:r>
    </w:p>
  </w:endnote>
  <w:endnote w:type="continuationSeparator" w:id="0">
    <w:p w:rsidR="00CF5989" w:rsidRDefault="00CF5989" w:rsidP="0035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89" w:rsidRPr="002A4013" w:rsidRDefault="00CF5989" w:rsidP="00451BC3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Pr="002A4013">
      <w:rPr>
        <w:rFonts w:ascii="Arial" w:hAnsi="Arial" w:cs="Arial"/>
        <w:sz w:val="18"/>
        <w:szCs w:val="18"/>
      </w:rPr>
      <w:t>Uniwersytet Gdański, Dział Zamówień</w:t>
    </w:r>
    <w:r>
      <w:rPr>
        <w:rFonts w:ascii="Arial" w:hAnsi="Arial" w:cs="Arial"/>
        <w:sz w:val="18"/>
        <w:szCs w:val="18"/>
      </w:rPr>
      <w:t xml:space="preserve"> Publicznych, ul. Bażyńskiego 8</w:t>
    </w:r>
    <w:r w:rsidRPr="002A4013">
      <w:rPr>
        <w:rFonts w:ascii="Arial" w:hAnsi="Arial" w:cs="Arial"/>
        <w:sz w:val="18"/>
        <w:szCs w:val="18"/>
      </w:rPr>
      <w:t>, 80-</w:t>
    </w:r>
    <w:r>
      <w:rPr>
        <w:rFonts w:ascii="Arial" w:hAnsi="Arial" w:cs="Arial"/>
        <w:sz w:val="18"/>
        <w:szCs w:val="18"/>
      </w:rPr>
      <w:t>30</w:t>
    </w:r>
    <w:r w:rsidRPr="002A4013">
      <w:rPr>
        <w:rFonts w:ascii="Arial" w:hAnsi="Arial" w:cs="Arial"/>
        <w:sz w:val="18"/>
        <w:szCs w:val="18"/>
      </w:rPr>
      <w:t>9 Gdańsk</w:t>
    </w:r>
  </w:p>
  <w:p w:rsidR="00CF5989" w:rsidRPr="00451BC3" w:rsidRDefault="00CF5989" w:rsidP="00451BC3">
    <w:pPr>
      <w:pStyle w:val="Stopka"/>
      <w:jc w:val="right"/>
      <w:rPr>
        <w:rFonts w:ascii="Arial" w:hAnsi="Arial"/>
        <w:sz w:val="18"/>
        <w:szCs w:val="28"/>
      </w:rPr>
    </w:pPr>
    <w:sdt>
      <w:sdtPr>
        <w:rPr>
          <w:rFonts w:ascii="Arial" w:hAnsi="Arial"/>
          <w:sz w:val="18"/>
          <w:szCs w:val="28"/>
        </w:rPr>
        <w:id w:val="7739736"/>
        <w:docPartObj>
          <w:docPartGallery w:val="Page Numbers (Bottom of Page)"/>
          <w:docPartUnique/>
        </w:docPartObj>
      </w:sdtPr>
      <w:sdtEndPr>
        <w:rPr>
          <w:szCs w:val="24"/>
        </w:rPr>
      </w:sdtEndPr>
      <w:sdtContent>
        <w:r w:rsidRPr="00451BC3">
          <w:rPr>
            <w:rFonts w:ascii="Arial" w:hAnsi="Arial"/>
            <w:sz w:val="18"/>
            <w:szCs w:val="28"/>
          </w:rPr>
          <w:t xml:space="preserve">str. </w:t>
        </w:r>
        <w:r w:rsidRPr="00451BC3">
          <w:rPr>
            <w:rFonts w:ascii="Arial" w:hAnsi="Arial"/>
            <w:sz w:val="18"/>
          </w:rPr>
          <w:fldChar w:fldCharType="begin"/>
        </w:r>
        <w:r w:rsidRPr="00451BC3">
          <w:rPr>
            <w:rFonts w:ascii="Arial" w:hAnsi="Arial"/>
            <w:sz w:val="18"/>
          </w:rPr>
          <w:instrText xml:space="preserve"> PAGE    \* MERGEFORMAT </w:instrText>
        </w:r>
        <w:r w:rsidRPr="00451BC3">
          <w:rPr>
            <w:rFonts w:ascii="Arial" w:hAnsi="Arial"/>
            <w:sz w:val="18"/>
          </w:rPr>
          <w:fldChar w:fldCharType="separate"/>
        </w:r>
        <w:r w:rsidR="00D80969" w:rsidRPr="00D80969">
          <w:rPr>
            <w:rFonts w:ascii="Arial" w:hAnsi="Arial"/>
            <w:noProof/>
            <w:sz w:val="18"/>
            <w:szCs w:val="28"/>
          </w:rPr>
          <w:t>1</w:t>
        </w:r>
        <w:r w:rsidRPr="00451BC3">
          <w:rPr>
            <w:rFonts w:ascii="Arial" w:hAnsi="Arial"/>
            <w:sz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89" w:rsidRDefault="00CF5989" w:rsidP="00353E87">
      <w:r>
        <w:separator/>
      </w:r>
    </w:p>
  </w:footnote>
  <w:footnote w:type="continuationSeparator" w:id="0">
    <w:p w:rsidR="00CF5989" w:rsidRDefault="00CF5989" w:rsidP="00353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89" w:rsidRDefault="00CF5989" w:rsidP="00C45DEB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A120-211-155</w:t>
    </w:r>
    <w:r w:rsidRPr="00EA68F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5</w:t>
    </w:r>
    <w:r w:rsidRPr="00EA68FF">
      <w:rPr>
        <w:rFonts w:ascii="Arial" w:hAnsi="Arial" w:cs="Arial"/>
        <w:i/>
        <w:sz w:val="18"/>
        <w:szCs w:val="18"/>
      </w:rPr>
      <w:t xml:space="preserve">/WW - załącznik nr </w:t>
    </w:r>
    <w:r>
      <w:rPr>
        <w:rFonts w:ascii="Arial" w:hAnsi="Arial" w:cs="Arial"/>
        <w:i/>
        <w:sz w:val="18"/>
        <w:szCs w:val="18"/>
      </w:rPr>
      <w:t>2 do SIWZ – szczegółowy opis przedmiotu zamówienia</w:t>
    </w:r>
  </w:p>
  <w:p w:rsidR="00CF5989" w:rsidRPr="00C45DEB" w:rsidRDefault="00CF5989" w:rsidP="00C45DEB">
    <w:pPr>
      <w:pStyle w:val="Nagwek"/>
      <w:jc w:val="cent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47A"/>
    <w:multiLevelType w:val="hybridMultilevel"/>
    <w:tmpl w:val="33F24CEE"/>
    <w:lvl w:ilvl="0" w:tplc="83DC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DCF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613C"/>
    <w:multiLevelType w:val="hybridMultilevel"/>
    <w:tmpl w:val="03C6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9EC"/>
    <w:multiLevelType w:val="hybridMultilevel"/>
    <w:tmpl w:val="C3DC4FC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757B5"/>
    <w:multiLevelType w:val="hybridMultilevel"/>
    <w:tmpl w:val="FF448350"/>
    <w:lvl w:ilvl="0" w:tplc="B1E2B84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7D04"/>
    <w:multiLevelType w:val="hybridMultilevel"/>
    <w:tmpl w:val="A89E41D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1C64"/>
    <w:multiLevelType w:val="hybridMultilevel"/>
    <w:tmpl w:val="A82A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3359"/>
    <w:multiLevelType w:val="hybridMultilevel"/>
    <w:tmpl w:val="3E2C941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145"/>
    <w:multiLevelType w:val="hybridMultilevel"/>
    <w:tmpl w:val="277C0820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EAD69C2"/>
    <w:multiLevelType w:val="hybridMultilevel"/>
    <w:tmpl w:val="EF784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C3EDD"/>
    <w:multiLevelType w:val="hybridMultilevel"/>
    <w:tmpl w:val="E4484DD2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42C03"/>
    <w:multiLevelType w:val="hybridMultilevel"/>
    <w:tmpl w:val="37EA5BE0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95443E5"/>
    <w:multiLevelType w:val="hybridMultilevel"/>
    <w:tmpl w:val="73CA89E8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3149CA"/>
    <w:multiLevelType w:val="hybridMultilevel"/>
    <w:tmpl w:val="61A6B932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1CA4E50"/>
    <w:multiLevelType w:val="hybridMultilevel"/>
    <w:tmpl w:val="2AD0BDC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74FE0"/>
    <w:multiLevelType w:val="hybridMultilevel"/>
    <w:tmpl w:val="273C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B5EE8"/>
    <w:multiLevelType w:val="hybridMultilevel"/>
    <w:tmpl w:val="626E7A8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15D8E"/>
    <w:multiLevelType w:val="hybridMultilevel"/>
    <w:tmpl w:val="8FE4C5D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31D1F"/>
    <w:multiLevelType w:val="hybridMultilevel"/>
    <w:tmpl w:val="DD3623F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34456"/>
    <w:multiLevelType w:val="hybridMultilevel"/>
    <w:tmpl w:val="B1EE6BC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16"/>
  </w:num>
  <w:num w:numId="6">
    <w:abstractNumId w:val="18"/>
  </w:num>
  <w:num w:numId="7">
    <w:abstractNumId w:val="10"/>
  </w:num>
  <w:num w:numId="8">
    <w:abstractNumId w:val="13"/>
  </w:num>
  <w:num w:numId="9">
    <w:abstractNumId w:val="6"/>
  </w:num>
  <w:num w:numId="10">
    <w:abstractNumId w:val="15"/>
  </w:num>
  <w:num w:numId="11">
    <w:abstractNumId w:val="0"/>
  </w:num>
  <w:num w:numId="12">
    <w:abstractNumId w:val="17"/>
  </w:num>
  <w:num w:numId="13">
    <w:abstractNumId w:val="7"/>
  </w:num>
  <w:num w:numId="14">
    <w:abstractNumId w:val="8"/>
  </w:num>
  <w:num w:numId="15">
    <w:abstractNumId w:val="14"/>
  </w:num>
  <w:num w:numId="16">
    <w:abstractNumId w:val="1"/>
  </w:num>
  <w:num w:numId="17">
    <w:abstractNumId w:val="9"/>
  </w:num>
  <w:num w:numId="18">
    <w:abstractNumId w:val="5"/>
  </w:num>
  <w:num w:numId="19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9532B"/>
    <w:rsid w:val="00005C27"/>
    <w:rsid w:val="00005EC0"/>
    <w:rsid w:val="00011ACB"/>
    <w:rsid w:val="00012370"/>
    <w:rsid w:val="00016227"/>
    <w:rsid w:val="0002634A"/>
    <w:rsid w:val="00031C26"/>
    <w:rsid w:val="00045899"/>
    <w:rsid w:val="000568E8"/>
    <w:rsid w:val="000622AE"/>
    <w:rsid w:val="00082AC1"/>
    <w:rsid w:val="000A2D4C"/>
    <w:rsid w:val="000A770A"/>
    <w:rsid w:val="000B7009"/>
    <w:rsid w:val="000B791C"/>
    <w:rsid w:val="000C2A23"/>
    <w:rsid w:val="000C44FD"/>
    <w:rsid w:val="000D31A0"/>
    <w:rsid w:val="000D5C57"/>
    <w:rsid w:val="000D6027"/>
    <w:rsid w:val="000D778C"/>
    <w:rsid w:val="000E0AF3"/>
    <w:rsid w:val="00110FBF"/>
    <w:rsid w:val="0011461C"/>
    <w:rsid w:val="00123CDF"/>
    <w:rsid w:val="0012641C"/>
    <w:rsid w:val="00127B3C"/>
    <w:rsid w:val="00134555"/>
    <w:rsid w:val="00135DA0"/>
    <w:rsid w:val="001377FF"/>
    <w:rsid w:val="00142BE3"/>
    <w:rsid w:val="00144712"/>
    <w:rsid w:val="00150751"/>
    <w:rsid w:val="00150DF1"/>
    <w:rsid w:val="001516F9"/>
    <w:rsid w:val="00160679"/>
    <w:rsid w:val="00161F51"/>
    <w:rsid w:val="00166173"/>
    <w:rsid w:val="0017595E"/>
    <w:rsid w:val="00196E32"/>
    <w:rsid w:val="001A2A98"/>
    <w:rsid w:val="001A31DA"/>
    <w:rsid w:val="001B7C6C"/>
    <w:rsid w:val="001C1CB7"/>
    <w:rsid w:val="001D1AD8"/>
    <w:rsid w:val="001D770C"/>
    <w:rsid w:val="001F032B"/>
    <w:rsid w:val="001F603D"/>
    <w:rsid w:val="00203AA2"/>
    <w:rsid w:val="00203B7D"/>
    <w:rsid w:val="002078C8"/>
    <w:rsid w:val="002110E9"/>
    <w:rsid w:val="00214441"/>
    <w:rsid w:val="002178FD"/>
    <w:rsid w:val="002261B1"/>
    <w:rsid w:val="00230BDB"/>
    <w:rsid w:val="0024105E"/>
    <w:rsid w:val="00244EDE"/>
    <w:rsid w:val="00246172"/>
    <w:rsid w:val="002500E9"/>
    <w:rsid w:val="002519B6"/>
    <w:rsid w:val="0026036A"/>
    <w:rsid w:val="00271ACD"/>
    <w:rsid w:val="00275693"/>
    <w:rsid w:val="00277DA3"/>
    <w:rsid w:val="00287ECE"/>
    <w:rsid w:val="0029031D"/>
    <w:rsid w:val="00294594"/>
    <w:rsid w:val="002A4013"/>
    <w:rsid w:val="002B0C28"/>
    <w:rsid w:val="002C2749"/>
    <w:rsid w:val="002D20EA"/>
    <w:rsid w:val="002D5464"/>
    <w:rsid w:val="002D5925"/>
    <w:rsid w:val="002D6E2C"/>
    <w:rsid w:val="002D7FCD"/>
    <w:rsid w:val="002E0582"/>
    <w:rsid w:val="002E0D15"/>
    <w:rsid w:val="002E18C3"/>
    <w:rsid w:val="002F5928"/>
    <w:rsid w:val="002F5BAE"/>
    <w:rsid w:val="003008C8"/>
    <w:rsid w:val="00305FD6"/>
    <w:rsid w:val="0031345D"/>
    <w:rsid w:val="00323385"/>
    <w:rsid w:val="00324656"/>
    <w:rsid w:val="00324A4C"/>
    <w:rsid w:val="0033527A"/>
    <w:rsid w:val="00335F67"/>
    <w:rsid w:val="0034405C"/>
    <w:rsid w:val="0034572E"/>
    <w:rsid w:val="00347D25"/>
    <w:rsid w:val="00350FF3"/>
    <w:rsid w:val="00353E87"/>
    <w:rsid w:val="003559BF"/>
    <w:rsid w:val="00370FB6"/>
    <w:rsid w:val="0038204C"/>
    <w:rsid w:val="00382EBF"/>
    <w:rsid w:val="00392D4A"/>
    <w:rsid w:val="003937FA"/>
    <w:rsid w:val="00396200"/>
    <w:rsid w:val="003A1D62"/>
    <w:rsid w:val="003A4065"/>
    <w:rsid w:val="003B56C2"/>
    <w:rsid w:val="003C1326"/>
    <w:rsid w:val="003C2B5F"/>
    <w:rsid w:val="003C738C"/>
    <w:rsid w:val="003C782C"/>
    <w:rsid w:val="003C7C46"/>
    <w:rsid w:val="003E7F5C"/>
    <w:rsid w:val="003F05EA"/>
    <w:rsid w:val="003F178B"/>
    <w:rsid w:val="003F7240"/>
    <w:rsid w:val="00401C5F"/>
    <w:rsid w:val="004043B3"/>
    <w:rsid w:val="00405F0C"/>
    <w:rsid w:val="00413289"/>
    <w:rsid w:val="00421E14"/>
    <w:rsid w:val="004238AD"/>
    <w:rsid w:val="00426C44"/>
    <w:rsid w:val="004368E3"/>
    <w:rsid w:val="00446CE9"/>
    <w:rsid w:val="00447B40"/>
    <w:rsid w:val="0045110A"/>
    <w:rsid w:val="00451BC3"/>
    <w:rsid w:val="00455ABE"/>
    <w:rsid w:val="004560B6"/>
    <w:rsid w:val="00460A73"/>
    <w:rsid w:val="0047259C"/>
    <w:rsid w:val="00472844"/>
    <w:rsid w:val="00472DD5"/>
    <w:rsid w:val="00476BCA"/>
    <w:rsid w:val="00483B9B"/>
    <w:rsid w:val="004912B4"/>
    <w:rsid w:val="00491C44"/>
    <w:rsid w:val="0049640B"/>
    <w:rsid w:val="00496836"/>
    <w:rsid w:val="004A6623"/>
    <w:rsid w:val="004B5B16"/>
    <w:rsid w:val="004B75A5"/>
    <w:rsid w:val="004C1D1B"/>
    <w:rsid w:val="00502180"/>
    <w:rsid w:val="00515882"/>
    <w:rsid w:val="005222FF"/>
    <w:rsid w:val="00524AE6"/>
    <w:rsid w:val="00531FDA"/>
    <w:rsid w:val="005323F6"/>
    <w:rsid w:val="005367E9"/>
    <w:rsid w:val="0054099D"/>
    <w:rsid w:val="00542CBD"/>
    <w:rsid w:val="0055342F"/>
    <w:rsid w:val="00574039"/>
    <w:rsid w:val="00574067"/>
    <w:rsid w:val="00581D08"/>
    <w:rsid w:val="00587CAC"/>
    <w:rsid w:val="00590391"/>
    <w:rsid w:val="005923D4"/>
    <w:rsid w:val="00594F58"/>
    <w:rsid w:val="00595038"/>
    <w:rsid w:val="0059532B"/>
    <w:rsid w:val="005A0D79"/>
    <w:rsid w:val="005A1BED"/>
    <w:rsid w:val="005A363D"/>
    <w:rsid w:val="005B2841"/>
    <w:rsid w:val="005B30D5"/>
    <w:rsid w:val="005B4608"/>
    <w:rsid w:val="005C0E8E"/>
    <w:rsid w:val="005C1691"/>
    <w:rsid w:val="005C7840"/>
    <w:rsid w:val="005D6C5A"/>
    <w:rsid w:val="005E156A"/>
    <w:rsid w:val="005E3136"/>
    <w:rsid w:val="005E4001"/>
    <w:rsid w:val="005F2B92"/>
    <w:rsid w:val="005F3794"/>
    <w:rsid w:val="006100C6"/>
    <w:rsid w:val="0061187A"/>
    <w:rsid w:val="00612A04"/>
    <w:rsid w:val="0061337C"/>
    <w:rsid w:val="00630C1E"/>
    <w:rsid w:val="00635568"/>
    <w:rsid w:val="006369C9"/>
    <w:rsid w:val="00652136"/>
    <w:rsid w:val="00664D75"/>
    <w:rsid w:val="00667FCA"/>
    <w:rsid w:val="006744D5"/>
    <w:rsid w:val="006A3EE7"/>
    <w:rsid w:val="006A60EE"/>
    <w:rsid w:val="006B0EB8"/>
    <w:rsid w:val="006C1EC8"/>
    <w:rsid w:val="006C6DE2"/>
    <w:rsid w:val="006C76B7"/>
    <w:rsid w:val="006D1BC6"/>
    <w:rsid w:val="006D29AF"/>
    <w:rsid w:val="006D3080"/>
    <w:rsid w:val="006D76B9"/>
    <w:rsid w:val="006E230D"/>
    <w:rsid w:val="006F10C1"/>
    <w:rsid w:val="006F23E8"/>
    <w:rsid w:val="006F3514"/>
    <w:rsid w:val="00703922"/>
    <w:rsid w:val="00704F27"/>
    <w:rsid w:val="00723315"/>
    <w:rsid w:val="0072563F"/>
    <w:rsid w:val="00725D37"/>
    <w:rsid w:val="0073153D"/>
    <w:rsid w:val="0074650A"/>
    <w:rsid w:val="00750EC3"/>
    <w:rsid w:val="0076089B"/>
    <w:rsid w:val="007608E3"/>
    <w:rsid w:val="007612BF"/>
    <w:rsid w:val="007642C1"/>
    <w:rsid w:val="007653E1"/>
    <w:rsid w:val="0077258F"/>
    <w:rsid w:val="00774F1B"/>
    <w:rsid w:val="00784C13"/>
    <w:rsid w:val="00786AD2"/>
    <w:rsid w:val="0078774F"/>
    <w:rsid w:val="007904D9"/>
    <w:rsid w:val="007B4709"/>
    <w:rsid w:val="007C6F3A"/>
    <w:rsid w:val="007D782D"/>
    <w:rsid w:val="007E35F6"/>
    <w:rsid w:val="007E5F9F"/>
    <w:rsid w:val="007E77CD"/>
    <w:rsid w:val="007F79EA"/>
    <w:rsid w:val="00800D32"/>
    <w:rsid w:val="00801BBC"/>
    <w:rsid w:val="00804C3E"/>
    <w:rsid w:val="00806E91"/>
    <w:rsid w:val="00817E1B"/>
    <w:rsid w:val="008234A4"/>
    <w:rsid w:val="00827442"/>
    <w:rsid w:val="00827B7F"/>
    <w:rsid w:val="00831015"/>
    <w:rsid w:val="00833B80"/>
    <w:rsid w:val="008373B0"/>
    <w:rsid w:val="00846350"/>
    <w:rsid w:val="008509CD"/>
    <w:rsid w:val="00854B5E"/>
    <w:rsid w:val="00874E12"/>
    <w:rsid w:val="00877457"/>
    <w:rsid w:val="0087768B"/>
    <w:rsid w:val="0088387D"/>
    <w:rsid w:val="00887820"/>
    <w:rsid w:val="008A3318"/>
    <w:rsid w:val="008B4601"/>
    <w:rsid w:val="008D6E00"/>
    <w:rsid w:val="008D6E53"/>
    <w:rsid w:val="008F0D4B"/>
    <w:rsid w:val="008F1E25"/>
    <w:rsid w:val="00907DE1"/>
    <w:rsid w:val="00911903"/>
    <w:rsid w:val="00913038"/>
    <w:rsid w:val="00913605"/>
    <w:rsid w:val="00913BB8"/>
    <w:rsid w:val="00923D85"/>
    <w:rsid w:val="00960FFA"/>
    <w:rsid w:val="009666FA"/>
    <w:rsid w:val="00970EB3"/>
    <w:rsid w:val="0097146C"/>
    <w:rsid w:val="00973CD2"/>
    <w:rsid w:val="00973E4D"/>
    <w:rsid w:val="0099413A"/>
    <w:rsid w:val="00995F0D"/>
    <w:rsid w:val="009A1405"/>
    <w:rsid w:val="009A16AD"/>
    <w:rsid w:val="009A1CFF"/>
    <w:rsid w:val="009A692E"/>
    <w:rsid w:val="009A6D69"/>
    <w:rsid w:val="009B2BB6"/>
    <w:rsid w:val="009B4518"/>
    <w:rsid w:val="009B5755"/>
    <w:rsid w:val="009B7D88"/>
    <w:rsid w:val="009C5D3B"/>
    <w:rsid w:val="009C5F83"/>
    <w:rsid w:val="009C5FB4"/>
    <w:rsid w:val="009C607F"/>
    <w:rsid w:val="009C7554"/>
    <w:rsid w:val="009E1782"/>
    <w:rsid w:val="009E45A3"/>
    <w:rsid w:val="009F1F63"/>
    <w:rsid w:val="00A071D0"/>
    <w:rsid w:val="00A12595"/>
    <w:rsid w:val="00A22B72"/>
    <w:rsid w:val="00A24230"/>
    <w:rsid w:val="00A2528C"/>
    <w:rsid w:val="00A35AFE"/>
    <w:rsid w:val="00A35EDC"/>
    <w:rsid w:val="00A360B1"/>
    <w:rsid w:val="00A37756"/>
    <w:rsid w:val="00A47F06"/>
    <w:rsid w:val="00A62F28"/>
    <w:rsid w:val="00A6370A"/>
    <w:rsid w:val="00A6604B"/>
    <w:rsid w:val="00A72AD1"/>
    <w:rsid w:val="00A72D0C"/>
    <w:rsid w:val="00A914B3"/>
    <w:rsid w:val="00A93D18"/>
    <w:rsid w:val="00AA09D2"/>
    <w:rsid w:val="00AA246A"/>
    <w:rsid w:val="00AA3783"/>
    <w:rsid w:val="00AA3D20"/>
    <w:rsid w:val="00AA45F6"/>
    <w:rsid w:val="00AA6698"/>
    <w:rsid w:val="00AB0CFF"/>
    <w:rsid w:val="00AB2640"/>
    <w:rsid w:val="00AB3D6C"/>
    <w:rsid w:val="00AB4CC1"/>
    <w:rsid w:val="00AC257D"/>
    <w:rsid w:val="00AD3BDB"/>
    <w:rsid w:val="00AE723F"/>
    <w:rsid w:val="00AF07B0"/>
    <w:rsid w:val="00AF098C"/>
    <w:rsid w:val="00AF5DCA"/>
    <w:rsid w:val="00B13B05"/>
    <w:rsid w:val="00B2174B"/>
    <w:rsid w:val="00B26487"/>
    <w:rsid w:val="00B41389"/>
    <w:rsid w:val="00B43AC8"/>
    <w:rsid w:val="00B548F0"/>
    <w:rsid w:val="00B5699B"/>
    <w:rsid w:val="00B56E8A"/>
    <w:rsid w:val="00B76FA5"/>
    <w:rsid w:val="00B81FEE"/>
    <w:rsid w:val="00B820CC"/>
    <w:rsid w:val="00B900DC"/>
    <w:rsid w:val="00B9190C"/>
    <w:rsid w:val="00BA6F19"/>
    <w:rsid w:val="00BB7489"/>
    <w:rsid w:val="00BB7A7F"/>
    <w:rsid w:val="00BB7FF1"/>
    <w:rsid w:val="00BC29FA"/>
    <w:rsid w:val="00BC4482"/>
    <w:rsid w:val="00BC4AAF"/>
    <w:rsid w:val="00BD6AF2"/>
    <w:rsid w:val="00BE01A1"/>
    <w:rsid w:val="00BE089F"/>
    <w:rsid w:val="00BE6C9C"/>
    <w:rsid w:val="00BE6FDE"/>
    <w:rsid w:val="00BE78E5"/>
    <w:rsid w:val="00C01ABA"/>
    <w:rsid w:val="00C03558"/>
    <w:rsid w:val="00C2333F"/>
    <w:rsid w:val="00C275C9"/>
    <w:rsid w:val="00C31A84"/>
    <w:rsid w:val="00C43202"/>
    <w:rsid w:val="00C45DEB"/>
    <w:rsid w:val="00C5068C"/>
    <w:rsid w:val="00C510B6"/>
    <w:rsid w:val="00C538FA"/>
    <w:rsid w:val="00C614B8"/>
    <w:rsid w:val="00C65EB8"/>
    <w:rsid w:val="00C66E74"/>
    <w:rsid w:val="00C67B67"/>
    <w:rsid w:val="00C72DEA"/>
    <w:rsid w:val="00C7363C"/>
    <w:rsid w:val="00C75242"/>
    <w:rsid w:val="00C77284"/>
    <w:rsid w:val="00C81F6E"/>
    <w:rsid w:val="00C8284B"/>
    <w:rsid w:val="00C82950"/>
    <w:rsid w:val="00C91DB0"/>
    <w:rsid w:val="00C9259B"/>
    <w:rsid w:val="00C9697B"/>
    <w:rsid w:val="00CA295F"/>
    <w:rsid w:val="00CA3D4D"/>
    <w:rsid w:val="00CA73B3"/>
    <w:rsid w:val="00CB4CC0"/>
    <w:rsid w:val="00CB5645"/>
    <w:rsid w:val="00CB7E40"/>
    <w:rsid w:val="00CC07ED"/>
    <w:rsid w:val="00CC3390"/>
    <w:rsid w:val="00CC65F9"/>
    <w:rsid w:val="00CD5B76"/>
    <w:rsid w:val="00CE70B6"/>
    <w:rsid w:val="00CF2DE2"/>
    <w:rsid w:val="00CF34B8"/>
    <w:rsid w:val="00CF51DE"/>
    <w:rsid w:val="00CF5989"/>
    <w:rsid w:val="00D00AB2"/>
    <w:rsid w:val="00D221EE"/>
    <w:rsid w:val="00D23124"/>
    <w:rsid w:val="00D25935"/>
    <w:rsid w:val="00D3147E"/>
    <w:rsid w:val="00D31710"/>
    <w:rsid w:val="00D44007"/>
    <w:rsid w:val="00D560FA"/>
    <w:rsid w:val="00D6092E"/>
    <w:rsid w:val="00D60BC1"/>
    <w:rsid w:val="00D757EB"/>
    <w:rsid w:val="00D7692D"/>
    <w:rsid w:val="00D80969"/>
    <w:rsid w:val="00D97E6C"/>
    <w:rsid w:val="00DA0CF2"/>
    <w:rsid w:val="00DA3C19"/>
    <w:rsid w:val="00DA66A3"/>
    <w:rsid w:val="00DA6911"/>
    <w:rsid w:val="00DA79E2"/>
    <w:rsid w:val="00DB0064"/>
    <w:rsid w:val="00DC2C66"/>
    <w:rsid w:val="00DC37C0"/>
    <w:rsid w:val="00DC4BB9"/>
    <w:rsid w:val="00DD56F9"/>
    <w:rsid w:val="00DE282A"/>
    <w:rsid w:val="00DF3218"/>
    <w:rsid w:val="00DF338D"/>
    <w:rsid w:val="00DF7C2C"/>
    <w:rsid w:val="00E041C7"/>
    <w:rsid w:val="00E14BA2"/>
    <w:rsid w:val="00E20B12"/>
    <w:rsid w:val="00E210FE"/>
    <w:rsid w:val="00E3002A"/>
    <w:rsid w:val="00E36617"/>
    <w:rsid w:val="00E4029E"/>
    <w:rsid w:val="00E71527"/>
    <w:rsid w:val="00E9615F"/>
    <w:rsid w:val="00E9761A"/>
    <w:rsid w:val="00EA0603"/>
    <w:rsid w:val="00EA149F"/>
    <w:rsid w:val="00EA53BA"/>
    <w:rsid w:val="00EB0DCC"/>
    <w:rsid w:val="00EC21C4"/>
    <w:rsid w:val="00EC6D3C"/>
    <w:rsid w:val="00ED1488"/>
    <w:rsid w:val="00ED7865"/>
    <w:rsid w:val="00ED7B0B"/>
    <w:rsid w:val="00EE21AB"/>
    <w:rsid w:val="00EE69C5"/>
    <w:rsid w:val="00EF143D"/>
    <w:rsid w:val="00EF3C2F"/>
    <w:rsid w:val="00EF67B4"/>
    <w:rsid w:val="00EF750D"/>
    <w:rsid w:val="00F1019F"/>
    <w:rsid w:val="00F124DD"/>
    <w:rsid w:val="00F1541E"/>
    <w:rsid w:val="00F31165"/>
    <w:rsid w:val="00F32708"/>
    <w:rsid w:val="00F34E66"/>
    <w:rsid w:val="00F45EE4"/>
    <w:rsid w:val="00F463A3"/>
    <w:rsid w:val="00F47291"/>
    <w:rsid w:val="00F560C2"/>
    <w:rsid w:val="00F56D52"/>
    <w:rsid w:val="00F61510"/>
    <w:rsid w:val="00F76AAE"/>
    <w:rsid w:val="00F83522"/>
    <w:rsid w:val="00F901E4"/>
    <w:rsid w:val="00FB2329"/>
    <w:rsid w:val="00FB5C6A"/>
    <w:rsid w:val="00FC2ECF"/>
    <w:rsid w:val="00FC6D32"/>
    <w:rsid w:val="00FD232C"/>
    <w:rsid w:val="00FD39F9"/>
    <w:rsid w:val="00FF0722"/>
    <w:rsid w:val="00FF0750"/>
    <w:rsid w:val="00FF3BB7"/>
    <w:rsid w:val="00FF6FB5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4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17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17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1710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31710"/>
    <w:pPr>
      <w:ind w:left="702"/>
    </w:pPr>
    <w:rPr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1710"/>
    <w:rPr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D31710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96200"/>
    <w:pPr>
      <w:ind w:left="720"/>
      <w:contextualSpacing/>
    </w:pPr>
    <w:rPr>
      <w:rFonts w:ascii="Verdana" w:hAnsi="Verdana"/>
      <w:lang w:eastAsia="en-US"/>
    </w:rPr>
  </w:style>
  <w:style w:type="paragraph" w:styleId="Tekstpodstawowy">
    <w:name w:val="Body Text"/>
    <w:basedOn w:val="Normalny"/>
    <w:link w:val="TekstpodstawowyZnak"/>
    <w:rsid w:val="00960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0FFA"/>
    <w:rPr>
      <w:sz w:val="24"/>
      <w:szCs w:val="24"/>
    </w:rPr>
  </w:style>
  <w:style w:type="paragraph" w:styleId="Nagwek">
    <w:name w:val="header"/>
    <w:basedOn w:val="Normalny"/>
    <w:link w:val="NagwekZnak"/>
    <w:rsid w:val="00353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3E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3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7"/>
    <w:rPr>
      <w:sz w:val="24"/>
      <w:szCs w:val="24"/>
    </w:rPr>
  </w:style>
  <w:style w:type="paragraph" w:customStyle="1" w:styleId="Default">
    <w:name w:val="Default"/>
    <w:rsid w:val="00DF7C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70EB3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6C6DE2"/>
    <w:rPr>
      <w:color w:val="0000FF" w:themeColor="hyperlink"/>
      <w:u w:val="single"/>
    </w:rPr>
  </w:style>
  <w:style w:type="character" w:customStyle="1" w:styleId="hps">
    <w:name w:val="hps"/>
    <w:rsid w:val="002D20EA"/>
  </w:style>
  <w:style w:type="character" w:customStyle="1" w:styleId="Nagwek1Znak">
    <w:name w:val="Nagłówek 1 Znak"/>
    <w:basedOn w:val="Domylnaczcionkaakapitu"/>
    <w:link w:val="Nagwek1"/>
    <w:rsid w:val="00E14BA2"/>
    <w:rPr>
      <w:rFonts w:ascii="Arial" w:hAnsi="Arial" w:cs="Arial"/>
      <w:b/>
      <w:bCs/>
      <w:kern w:val="32"/>
      <w:sz w:val="32"/>
      <w:szCs w:val="32"/>
    </w:rPr>
  </w:style>
  <w:style w:type="paragraph" w:styleId="Adreszwrotnynakopercie">
    <w:name w:val="envelope return"/>
    <w:basedOn w:val="Normalny"/>
    <w:unhideWhenUsed/>
    <w:rsid w:val="002F5BAE"/>
    <w:pPr>
      <w:spacing w:after="120"/>
      <w:jc w:val="both"/>
    </w:pPr>
    <w:rPr>
      <w:rFonts w:ascii="Cambria" w:hAnsi="Cambria"/>
      <w:sz w:val="20"/>
      <w:szCs w:val="20"/>
    </w:rPr>
  </w:style>
  <w:style w:type="paragraph" w:customStyle="1" w:styleId="Zwykytekst1">
    <w:name w:val="Zwykły tekst1"/>
    <w:basedOn w:val="Normalny"/>
    <w:rsid w:val="002F5BAE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3F1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ED1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14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C26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C26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2841"/>
    <w:pPr>
      <w:jc w:val="left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2841"/>
    <w:rPr>
      <w:rFonts w:ascii="Calibri" w:eastAsia="Calibri" w:hAnsi="Calibri"/>
      <w:b/>
      <w:bCs/>
      <w:lang w:eastAsia="en-US"/>
    </w:rPr>
  </w:style>
  <w:style w:type="paragraph" w:styleId="Bezodstpw">
    <w:name w:val="No Spacing"/>
    <w:uiPriority w:val="1"/>
    <w:qFormat/>
    <w:rsid w:val="00DA79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17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17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1710"/>
    <w:rPr>
      <w:rFonts w:ascii="Arial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D31710"/>
    <w:pPr>
      <w:ind w:left="702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31710"/>
    <w:rPr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3171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96200"/>
    <w:pPr>
      <w:ind w:left="720"/>
      <w:contextualSpacing/>
    </w:pPr>
    <w:rPr>
      <w:rFonts w:ascii="Verdana" w:hAnsi="Verdana"/>
      <w:lang w:eastAsia="en-US"/>
    </w:rPr>
  </w:style>
  <w:style w:type="paragraph" w:styleId="BodyText">
    <w:name w:val="Body Text"/>
    <w:basedOn w:val="Normal"/>
    <w:link w:val="BodyTextChar"/>
    <w:rsid w:val="00960F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0FFA"/>
    <w:rPr>
      <w:sz w:val="24"/>
      <w:szCs w:val="24"/>
    </w:rPr>
  </w:style>
  <w:style w:type="paragraph" w:styleId="Header">
    <w:name w:val="header"/>
    <w:basedOn w:val="Normal"/>
    <w:link w:val="HeaderChar"/>
    <w:rsid w:val="00353E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53E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3E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87"/>
    <w:rPr>
      <w:sz w:val="24"/>
      <w:szCs w:val="24"/>
    </w:rPr>
  </w:style>
  <w:style w:type="paragraph" w:customStyle="1" w:styleId="Default">
    <w:name w:val="Default"/>
    <w:rsid w:val="00DF7C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0EB3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6C6DE2"/>
    <w:rPr>
      <w:color w:val="0000FF" w:themeColor="hyperlink"/>
      <w:u w:val="single"/>
    </w:rPr>
  </w:style>
  <w:style w:type="character" w:customStyle="1" w:styleId="hps">
    <w:name w:val="hps"/>
    <w:rsid w:val="002D20EA"/>
  </w:style>
  <w:style w:type="character" w:customStyle="1" w:styleId="Heading1Char">
    <w:name w:val="Heading 1 Char"/>
    <w:basedOn w:val="DefaultParagraphFont"/>
    <w:link w:val="Heading1"/>
    <w:rsid w:val="00E14BA2"/>
    <w:rPr>
      <w:rFonts w:ascii="Arial" w:hAnsi="Arial" w:cs="Arial"/>
      <w:b/>
      <w:bCs/>
      <w:kern w:val="32"/>
      <w:sz w:val="32"/>
      <w:szCs w:val="32"/>
    </w:rPr>
  </w:style>
  <w:style w:type="paragraph" w:styleId="EnvelopeReturn">
    <w:name w:val="envelope return"/>
    <w:basedOn w:val="Normal"/>
    <w:unhideWhenUsed/>
    <w:rsid w:val="002F5BAE"/>
    <w:pPr>
      <w:spacing w:after="120"/>
      <w:jc w:val="both"/>
    </w:pPr>
    <w:rPr>
      <w:rFonts w:ascii="Cambria" w:hAnsi="Cambria"/>
      <w:sz w:val="20"/>
      <w:szCs w:val="20"/>
    </w:rPr>
  </w:style>
  <w:style w:type="paragraph" w:customStyle="1" w:styleId="Zwykytekst1">
    <w:name w:val="Zwykły tekst1"/>
    <w:basedOn w:val="Normal"/>
    <w:rsid w:val="002F5BAE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3F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D1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14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1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26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26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2841"/>
    <w:pPr>
      <w:jc w:val="left"/>
    </w:pPr>
    <w:rPr>
      <w:rFonts w:ascii="Times New Roman" w:eastAsia="Times New Roman" w:hAnsi="Times New Roman"/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semiHidden/>
    <w:rsid w:val="005B2841"/>
    <w:rPr>
      <w:rFonts w:ascii="Calibri" w:eastAsia="Calibri" w:hAnsi="Calibri"/>
      <w:b/>
      <w:bCs/>
      <w:lang w:eastAsia="en-US"/>
    </w:rPr>
  </w:style>
  <w:style w:type="paragraph" w:styleId="NoSpacing">
    <w:name w:val="No Spacing"/>
    <w:uiPriority w:val="1"/>
    <w:qFormat/>
    <w:rsid w:val="00DA79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24C6-2F83-46BA-801A-745FF33D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269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stacji do izolacji i normalizacji kwasów nukleinowych</vt:lpstr>
      <vt:lpstr>Specyfikacja stacji do izolacji i normalizacji kwasów nukleinowych</vt:lpstr>
    </vt:vector>
  </TitlesOfParts>
  <Company>BioaAnalytic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stacji do izolacji i normalizacji kwasów nukleinowych</dc:title>
  <dc:creator>Maciej Stopa</dc:creator>
  <cp:lastModifiedBy>w.witkowski</cp:lastModifiedBy>
  <cp:revision>8</cp:revision>
  <cp:lastPrinted>2015-05-18T10:55:00Z</cp:lastPrinted>
  <dcterms:created xsi:type="dcterms:W3CDTF">2015-08-04T09:48:00Z</dcterms:created>
  <dcterms:modified xsi:type="dcterms:W3CDTF">2015-10-01T11:26:00Z</dcterms:modified>
</cp:coreProperties>
</file>