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A" w:rsidRPr="00FF162A" w:rsidRDefault="00FF162A" w:rsidP="00FF162A">
      <w:pPr>
        <w:tabs>
          <w:tab w:val="left" w:pos="4020"/>
        </w:tabs>
        <w:jc w:val="center"/>
        <w:rPr>
          <w:rFonts w:cs="Arial"/>
          <w:sz w:val="16"/>
          <w:szCs w:val="16"/>
          <w:lang w:val="pl-PL"/>
        </w:rPr>
      </w:pPr>
      <w:r w:rsidRPr="00FF162A">
        <w:rPr>
          <w:rFonts w:cs="Arial"/>
          <w:sz w:val="16"/>
          <w:szCs w:val="16"/>
          <w:lang w:val="pl-PL"/>
        </w:rPr>
        <w:t>SIWZ postępowanie A120-211-202/15/JC - załącznik nr 2  - opis przedmiotu zamówienia</w:t>
      </w:r>
      <w:r w:rsidRPr="00FF162A">
        <w:rPr>
          <w:rFonts w:cs="Arial"/>
          <w:sz w:val="16"/>
          <w:szCs w:val="16"/>
          <w:lang w:val="pl-PL"/>
        </w:rPr>
        <w:br/>
        <w:t>----------------------------------------------------------------------------------------------------------------------------------</w:t>
      </w:r>
    </w:p>
    <w:p w:rsidR="00FF162A" w:rsidRPr="00FF162A" w:rsidRDefault="00FF162A" w:rsidP="00FF162A">
      <w:pPr>
        <w:pStyle w:val="Akapitzlist"/>
        <w:spacing w:after="120" w:line="360" w:lineRule="auto"/>
        <w:ind w:left="0"/>
        <w:jc w:val="center"/>
        <w:rPr>
          <w:rFonts w:cs="Arial"/>
          <w:sz w:val="20"/>
          <w:szCs w:val="20"/>
          <w:lang w:val="pl-PL"/>
        </w:rPr>
      </w:pPr>
    </w:p>
    <w:p w:rsidR="00FF162A" w:rsidRPr="00FF162A" w:rsidRDefault="00FF162A" w:rsidP="00FF162A">
      <w:pPr>
        <w:pStyle w:val="Akapitzlist"/>
        <w:spacing w:after="120" w:line="360" w:lineRule="auto"/>
        <w:ind w:left="0"/>
        <w:jc w:val="center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 xml:space="preserve">OPIS PRZEDMIOTU ZAMÓWIENIA </w:t>
      </w:r>
      <w:r w:rsidRPr="00FF162A">
        <w:rPr>
          <w:rFonts w:cs="Arial"/>
          <w:sz w:val="20"/>
          <w:szCs w:val="20"/>
          <w:lang w:val="pl-PL"/>
        </w:rPr>
        <w:br/>
        <w:t>(o parametrach nie gorszych niż podane poniżej)</w:t>
      </w:r>
    </w:p>
    <w:p w:rsidR="00FF162A" w:rsidRPr="00FF162A" w:rsidRDefault="00FF162A" w:rsidP="00FF162A">
      <w:pPr>
        <w:pStyle w:val="Akapitzlist"/>
        <w:spacing w:after="120" w:line="360" w:lineRule="auto"/>
        <w:ind w:left="0"/>
        <w:jc w:val="center"/>
        <w:rPr>
          <w:rFonts w:cs="Arial"/>
          <w:sz w:val="20"/>
          <w:szCs w:val="20"/>
          <w:lang w:val="pl-PL" w:eastAsia="pl-PL"/>
        </w:rPr>
      </w:pPr>
    </w:p>
    <w:tbl>
      <w:tblPr>
        <w:tblW w:w="10341" w:type="dxa"/>
        <w:jc w:val="center"/>
        <w:tblInd w:w="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398"/>
        <w:gridCol w:w="1398"/>
        <w:gridCol w:w="989"/>
        <w:gridCol w:w="1417"/>
        <w:gridCol w:w="1535"/>
      </w:tblGrid>
      <w:tr w:rsidR="00FF162A" w:rsidTr="00FF162A">
        <w:trPr>
          <w:trHeight w:val="2437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after="20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przedmiot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Dostawa</w:t>
            </w:r>
            <w:proofErr w:type="spellEnd"/>
          </w:p>
          <w:p w:rsidR="00FF162A" w:rsidRDefault="00FF162A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dłuższa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niż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Pr="00FF162A" w:rsidRDefault="00FF162A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FF162A">
              <w:rPr>
                <w:rFonts w:cs="Arial"/>
                <w:b/>
                <w:color w:val="000000"/>
                <w:sz w:val="20"/>
                <w:szCs w:val="20"/>
                <w:lang w:val="pl-PL" w:eastAsia="pl-PL"/>
              </w:rPr>
              <w:t>gwarancja ogólna</w:t>
            </w:r>
          </w:p>
          <w:p w:rsidR="00FF162A" w:rsidRPr="00FF162A" w:rsidRDefault="00FF162A">
            <w:pPr>
              <w:spacing w:after="200" w:line="360" w:lineRule="auto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FF162A">
              <w:rPr>
                <w:rFonts w:cs="Arial"/>
                <w:b/>
                <w:color w:val="000000"/>
                <w:sz w:val="20"/>
                <w:szCs w:val="20"/>
                <w:lang w:val="pl-PL" w:eastAsia="pl-PL"/>
              </w:rPr>
              <w:t>(nie krótsza niż…)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F162A">
              <w:rPr>
                <w:rFonts w:cs="Arial"/>
                <w:b/>
                <w:color w:val="000000"/>
                <w:sz w:val="20"/>
                <w:szCs w:val="20"/>
                <w:lang w:val="pl-PL" w:eastAsia="pl-PL"/>
              </w:rPr>
              <w:t xml:space="preserve">reakcja serwisu nie dłuższa niż… 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dni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robocze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Pr="00FF162A" w:rsidRDefault="00FF162A">
            <w:pPr>
              <w:spacing w:after="200" w:line="360" w:lineRule="auto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FF162A">
              <w:rPr>
                <w:rFonts w:cs="Arial"/>
                <w:b/>
                <w:color w:val="000000"/>
                <w:sz w:val="20"/>
                <w:szCs w:val="20"/>
                <w:lang w:val="pl-PL" w:eastAsia="pl-PL"/>
              </w:rPr>
              <w:t>maksymalny czas naprawy (dni robocze)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after="20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instalacja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 xml:space="preserve">/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szkolenie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tak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nie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F162A" w:rsidTr="00FF162A">
        <w:trPr>
          <w:trHeight w:val="558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Pr="00FF162A" w:rsidRDefault="00FF162A">
            <w:pPr>
              <w:spacing w:line="360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FF162A">
              <w:rPr>
                <w:rFonts w:cs="Arial"/>
                <w:sz w:val="20"/>
                <w:szCs w:val="20"/>
                <w:lang w:val="pl-PL"/>
              </w:rPr>
              <w:t>zamrażarka głębokiego mrożenia typu szafkowego w wykonaniu mobilnym z wyposażeniem wraz z bezprzewodowym systemem powiadamiania alarmowego i back-up CO</w:t>
            </w:r>
            <w:r w:rsidRPr="00FF162A">
              <w:rPr>
                <w:rFonts w:cs="Arial"/>
                <w:sz w:val="20"/>
                <w:szCs w:val="20"/>
                <w:vertAlign w:val="subscript"/>
                <w:lang w:val="pl-PL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Arial"/>
                <w:sz w:val="20"/>
                <w:szCs w:val="20"/>
              </w:rPr>
              <w:t>tygodni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cs="Arial"/>
                <w:sz w:val="20"/>
                <w:szCs w:val="20"/>
              </w:rPr>
              <w:t>miesiące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A" w:rsidRDefault="00FF162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A" w:rsidRDefault="00FF162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T/T</w:t>
            </w:r>
          </w:p>
          <w:p w:rsidR="00FF162A" w:rsidRDefault="00FF162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F162A" w:rsidRDefault="00FF162A" w:rsidP="00FF162A">
      <w:pPr>
        <w:pStyle w:val="Style7"/>
        <w:widowControl/>
        <w:tabs>
          <w:tab w:val="left" w:pos="360"/>
        </w:tabs>
        <w:spacing w:line="320" w:lineRule="exact"/>
        <w:ind w:left="720" w:firstLine="0"/>
        <w:jc w:val="both"/>
        <w:rPr>
          <w:rStyle w:val="FontStyle18"/>
          <w:i/>
        </w:rPr>
      </w:pPr>
    </w:p>
    <w:p w:rsidR="00FF162A" w:rsidRDefault="00FF162A" w:rsidP="00FF162A">
      <w:pPr>
        <w:spacing w:line="360" w:lineRule="auto"/>
        <w:ind w:left="360"/>
        <w:rPr>
          <w:rFonts w:cs="Arial"/>
        </w:rPr>
      </w:pPr>
      <w:r w:rsidRPr="00FF162A">
        <w:rPr>
          <w:rFonts w:cs="Arial"/>
          <w:sz w:val="20"/>
          <w:szCs w:val="20"/>
          <w:lang w:val="pl-PL"/>
        </w:rPr>
        <w:t xml:space="preserve">Przedmiotem zamówienia jest zamrażarka głębokiego mrożenia typu szafowego w wykonaniu mobilnym przeznaczona do przechowywania próbek biologicznych i geologicznych. </w:t>
      </w:r>
      <w:proofErr w:type="spellStart"/>
      <w:r>
        <w:rPr>
          <w:rFonts w:cs="Arial"/>
          <w:sz w:val="20"/>
          <w:szCs w:val="20"/>
        </w:rPr>
        <w:t>Wymagania</w:t>
      </w:r>
      <w:proofErr w:type="spellEnd"/>
      <w:r>
        <w:rPr>
          <w:rFonts w:cs="Arial"/>
          <w:sz w:val="20"/>
          <w:szCs w:val="20"/>
        </w:rPr>
        <w:t>:</w:t>
      </w:r>
    </w:p>
    <w:p w:rsidR="00FF162A" w:rsidRDefault="00FF162A" w:rsidP="00FF162A">
      <w:pPr>
        <w:spacing w:line="360" w:lineRule="auto"/>
        <w:ind w:left="360"/>
        <w:rPr>
          <w:rFonts w:cs="Arial"/>
          <w:sz w:val="20"/>
          <w:szCs w:val="20"/>
        </w:rPr>
      </w:pPr>
    </w:p>
    <w:p w:rsidR="00FF162A" w:rsidRDefault="00FF162A" w:rsidP="00FF162A">
      <w:pPr>
        <w:numPr>
          <w:ilvl w:val="0"/>
          <w:numId w:val="21"/>
        </w:numPr>
        <w:spacing w:line="36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b/>
          <w:i/>
          <w:sz w:val="20"/>
          <w:szCs w:val="20"/>
          <w:u w:val="single"/>
        </w:rPr>
        <w:t>Parametry</w:t>
      </w:r>
      <w:proofErr w:type="spellEnd"/>
      <w:r>
        <w:rPr>
          <w:rFonts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  <w:u w:val="single"/>
        </w:rPr>
        <w:t>zamrażarki</w:t>
      </w:r>
      <w:proofErr w:type="spellEnd"/>
      <w:r>
        <w:rPr>
          <w:rFonts w:cs="Arial"/>
          <w:sz w:val="20"/>
          <w:szCs w:val="20"/>
        </w:rPr>
        <w:t>:</w:t>
      </w:r>
    </w:p>
    <w:p w:rsidR="00FF162A" w:rsidRDefault="00FF162A" w:rsidP="00FF162A">
      <w:pPr>
        <w:numPr>
          <w:ilvl w:val="0"/>
          <w:numId w:val="22"/>
        </w:numPr>
        <w:spacing w:line="360" w:lineRule="auto"/>
        <w:rPr>
          <w:rFonts w:eastAsia="Calibr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proofErr w:type="spellStart"/>
      <w:r>
        <w:rPr>
          <w:rFonts w:cs="Arial"/>
          <w:sz w:val="20"/>
          <w:szCs w:val="20"/>
        </w:rPr>
        <w:t>Zakres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temperatury</w:t>
      </w:r>
      <w:proofErr w:type="spellEnd"/>
      <w:r>
        <w:rPr>
          <w:rFonts w:cs="Arial"/>
          <w:sz w:val="20"/>
          <w:szCs w:val="20"/>
        </w:rPr>
        <w:t>: -50°C do -85°C</w:t>
      </w:r>
    </w:p>
    <w:p w:rsidR="00FF162A" w:rsidRPr="00FF162A" w:rsidRDefault="00FF162A" w:rsidP="00FF162A">
      <w:pPr>
        <w:numPr>
          <w:ilvl w:val="0"/>
          <w:numId w:val="22"/>
        </w:numPr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Nastawa temperatury z dokładnością do 1</w:t>
      </w:r>
      <w:r w:rsidRPr="00FF162A">
        <w:rPr>
          <w:rFonts w:cs="Arial"/>
          <w:sz w:val="20"/>
          <w:szCs w:val="20"/>
          <w:vertAlign w:val="superscript"/>
          <w:lang w:val="pl-PL"/>
        </w:rPr>
        <w:t>o</w:t>
      </w:r>
      <w:r w:rsidRPr="00FF162A">
        <w:rPr>
          <w:rFonts w:cs="Arial"/>
          <w:sz w:val="20"/>
          <w:szCs w:val="20"/>
          <w:lang w:val="pl-PL"/>
        </w:rPr>
        <w:t>C</w:t>
      </w:r>
    </w:p>
    <w:p w:rsidR="00FF162A" w:rsidRDefault="00FF162A" w:rsidP="00FF162A">
      <w:pPr>
        <w:numPr>
          <w:ilvl w:val="0"/>
          <w:numId w:val="22"/>
        </w:numPr>
        <w:spacing w:line="360" w:lineRule="auto"/>
        <w:rPr>
          <w:rFonts w:eastAsia="Calibr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proofErr w:type="spellStart"/>
      <w:r>
        <w:rPr>
          <w:rFonts w:cs="Arial"/>
          <w:sz w:val="20"/>
          <w:szCs w:val="20"/>
        </w:rPr>
        <w:t>Pojemność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komory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roboczej</w:t>
      </w:r>
      <w:proofErr w:type="spellEnd"/>
      <w:r>
        <w:rPr>
          <w:rFonts w:cs="Arial"/>
          <w:sz w:val="20"/>
          <w:szCs w:val="20"/>
        </w:rPr>
        <w:t>: 410l ± 10%</w:t>
      </w:r>
    </w:p>
    <w:p w:rsidR="00FF162A" w:rsidRDefault="00FF162A" w:rsidP="00FF162A">
      <w:pPr>
        <w:numPr>
          <w:ilvl w:val="0"/>
          <w:numId w:val="22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proofErr w:type="spellStart"/>
      <w:r>
        <w:rPr>
          <w:rFonts w:cs="Arial"/>
          <w:sz w:val="20"/>
          <w:szCs w:val="20"/>
        </w:rPr>
        <w:t>Zasilanie</w:t>
      </w:r>
      <w:proofErr w:type="spellEnd"/>
      <w:r>
        <w:rPr>
          <w:rFonts w:cs="Arial"/>
          <w:sz w:val="20"/>
          <w:szCs w:val="20"/>
        </w:rPr>
        <w:t>: 230V/50 Hz</w:t>
      </w:r>
    </w:p>
    <w:p w:rsid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proofErr w:type="spellStart"/>
      <w:r>
        <w:rPr>
          <w:rFonts w:cs="Arial"/>
          <w:sz w:val="20"/>
          <w:szCs w:val="20"/>
        </w:rPr>
        <w:t>Kaskadowy</w:t>
      </w:r>
      <w:proofErr w:type="spellEnd"/>
      <w:r>
        <w:rPr>
          <w:rFonts w:cs="Arial"/>
          <w:sz w:val="20"/>
          <w:szCs w:val="20"/>
        </w:rPr>
        <w:t xml:space="preserve"> system </w:t>
      </w:r>
      <w:proofErr w:type="spellStart"/>
      <w:r>
        <w:rPr>
          <w:rFonts w:cs="Arial"/>
          <w:sz w:val="20"/>
          <w:szCs w:val="20"/>
        </w:rPr>
        <w:t>zamrażania</w:t>
      </w:r>
      <w:proofErr w:type="spellEnd"/>
      <w:r>
        <w:rPr>
          <w:rFonts w:cs="Arial"/>
          <w:sz w:val="20"/>
          <w:szCs w:val="20"/>
        </w:rPr>
        <w:t xml:space="preserve"> (2 </w:t>
      </w:r>
      <w:proofErr w:type="spellStart"/>
      <w:r>
        <w:rPr>
          <w:rFonts w:cs="Arial"/>
          <w:sz w:val="20"/>
          <w:szCs w:val="20"/>
        </w:rPr>
        <w:t>kompresory</w:t>
      </w:r>
      <w:proofErr w:type="spellEnd"/>
      <w:r>
        <w:rPr>
          <w:rFonts w:cs="Arial"/>
          <w:sz w:val="20"/>
          <w:szCs w:val="20"/>
        </w:rPr>
        <w:t>)</w:t>
      </w:r>
    </w:p>
    <w:p w:rsidR="00FF162A" w:rsidRPr="00FF162A" w:rsidRDefault="00FF162A" w:rsidP="00FF162A">
      <w:pPr>
        <w:numPr>
          <w:ilvl w:val="0"/>
          <w:numId w:val="22"/>
        </w:numPr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Czynniki chłodzące wolne od CFC i HCFC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Komora robocza podzielona na 5 niezależnych sekcji, zamykanych niezależnie 5 drzwiczkami izolowanymi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Ściany komory roboczej i półki ze stali nierdzewnej</w:t>
      </w:r>
    </w:p>
    <w:p w:rsid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- 5 </w:t>
      </w:r>
      <w:proofErr w:type="spellStart"/>
      <w:r>
        <w:rPr>
          <w:rFonts w:cs="Arial"/>
          <w:sz w:val="20"/>
          <w:szCs w:val="20"/>
        </w:rPr>
        <w:t>półek</w:t>
      </w:r>
      <w:proofErr w:type="spellEnd"/>
      <w:r>
        <w:rPr>
          <w:rFonts w:cs="Arial"/>
          <w:sz w:val="20"/>
          <w:szCs w:val="20"/>
        </w:rPr>
        <w:t xml:space="preserve"> z </w:t>
      </w:r>
      <w:proofErr w:type="spellStart"/>
      <w:r>
        <w:rPr>
          <w:rFonts w:cs="Arial"/>
          <w:sz w:val="20"/>
          <w:szCs w:val="20"/>
        </w:rPr>
        <w:t>możliwością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zmiany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położenia</w:t>
      </w:r>
      <w:proofErr w:type="spellEnd"/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Kontroler sterujący: sterownik mikroprocesorowy na wysokości oczu operatora z odczytem cyfrowym, informacją o temperaturze wewnątrz zamrażarki i systemem alarmów: - alarm przekroczenia temperatury (spadku lub wzrostu z możliwością regulacji progów załączenia),- monitorowanie parametrów zasilania i alarm braku zasilania, - alarm spadku napięcia akumulatora podtrzymującego zasilanie kontrolera, - alarm niedomknięcia drzwi, - informacja o zablokowaniu filtra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Zabezpieczenie kluczem włączników zamrażarki i baterii panelu sterującego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Port dopustowy powietrza/wyrównania ciśnienia zapobiegający zasysaniu drzwi zewnętrznych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Co najmniej 2 porty dostępu pozwalające na montaż dodatkowych czujników lub systemów rezerwowych np. zewnętrznego czujnika temperatury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Drzwi główne komory roboczej zamykane na klucz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Wykonanie mobilne na 4 rolkach + nóżki stacjonarne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Dostępne złącze alarmu pozwalające na podłączenie do zewnętrznego systemu alarmowego lub dialera alarmującego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Zakres temperatur otoczenia nie mniejszy niż od +10°C do +32°C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Poziom głośności: nie wyższy niż 60 dB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Serwis: autoryzowany przez producenta serwis gwarancyjny i pogwarancyjny – załączyć autoryzację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Czas reakcji serwisu: nie więcej niż 2 dni robocze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Czas realizacji naprawy od dnia zgłoszenia usterki: 30 dni robocze</w:t>
      </w:r>
    </w:p>
    <w:p w:rsid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eastAsia="Calibri" w:cs="Arial"/>
          <w:sz w:val="20"/>
          <w:szCs w:val="20"/>
        </w:rPr>
      </w:pPr>
      <w:r w:rsidRPr="00FF162A">
        <w:rPr>
          <w:rFonts w:cs="Arial"/>
          <w:sz w:val="20"/>
          <w:szCs w:val="20"/>
          <w:lang w:val="pl-PL"/>
        </w:rPr>
        <w:t xml:space="preserve">- Zużycie energii: nie więcej niż 12 kWh/24 godz. </w:t>
      </w:r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przy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ustawieniu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temperatury</w:t>
      </w:r>
      <w:proofErr w:type="spellEnd"/>
      <w:r>
        <w:rPr>
          <w:rFonts w:cs="Arial"/>
          <w:sz w:val="20"/>
          <w:szCs w:val="20"/>
        </w:rPr>
        <w:t xml:space="preserve"> -80°C)</w:t>
      </w:r>
    </w:p>
    <w:p w:rsid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proofErr w:type="spellStart"/>
      <w:r>
        <w:rPr>
          <w:rFonts w:cs="Arial"/>
          <w:sz w:val="20"/>
          <w:szCs w:val="20"/>
        </w:rPr>
        <w:t>Gwarancja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ogólna</w:t>
      </w:r>
      <w:proofErr w:type="spellEnd"/>
      <w:r>
        <w:rPr>
          <w:rFonts w:cs="Arial"/>
          <w:sz w:val="20"/>
          <w:szCs w:val="20"/>
        </w:rPr>
        <w:t xml:space="preserve">: co </w:t>
      </w:r>
      <w:proofErr w:type="spellStart"/>
      <w:r>
        <w:rPr>
          <w:rFonts w:cs="Arial"/>
          <w:sz w:val="20"/>
          <w:szCs w:val="20"/>
        </w:rPr>
        <w:t>najmniej</w:t>
      </w:r>
      <w:proofErr w:type="spellEnd"/>
      <w:r>
        <w:rPr>
          <w:rFonts w:cs="Arial"/>
          <w:sz w:val="20"/>
          <w:szCs w:val="20"/>
        </w:rPr>
        <w:t xml:space="preserve"> 24 </w:t>
      </w:r>
      <w:proofErr w:type="spellStart"/>
      <w:r>
        <w:rPr>
          <w:rFonts w:cs="Arial"/>
          <w:sz w:val="20"/>
          <w:szCs w:val="20"/>
        </w:rPr>
        <w:t>miesiące</w:t>
      </w:r>
      <w:proofErr w:type="spellEnd"/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 xml:space="preserve">- Gwarancja na układ chłodzący: </w:t>
      </w:r>
      <w:r w:rsidRPr="00FF162A">
        <w:rPr>
          <w:rFonts w:cs="Arial"/>
          <w:sz w:val="20"/>
          <w:szCs w:val="20"/>
          <w:highlight w:val="yellow"/>
          <w:lang w:val="pl-PL"/>
        </w:rPr>
        <w:t>co najmniej 36 miesięcy</w:t>
      </w:r>
    </w:p>
    <w:p w:rsid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proofErr w:type="spellStart"/>
      <w:r>
        <w:rPr>
          <w:rFonts w:cs="Arial"/>
          <w:sz w:val="20"/>
          <w:szCs w:val="20"/>
        </w:rPr>
        <w:t>Instrukcja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obsługi</w:t>
      </w:r>
      <w:proofErr w:type="spellEnd"/>
      <w:r>
        <w:rPr>
          <w:rFonts w:cs="Arial"/>
          <w:sz w:val="20"/>
          <w:szCs w:val="20"/>
        </w:rPr>
        <w:t xml:space="preserve">: w </w:t>
      </w:r>
      <w:proofErr w:type="spellStart"/>
      <w:r>
        <w:rPr>
          <w:rFonts w:cs="Arial"/>
          <w:sz w:val="20"/>
          <w:szCs w:val="20"/>
        </w:rPr>
        <w:t>języku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polskim</w:t>
      </w:r>
      <w:proofErr w:type="spellEnd"/>
    </w:p>
    <w:p w:rsidR="00FF162A" w:rsidRPr="00FF162A" w:rsidRDefault="00CE7660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– Certyfikat </w:t>
      </w:r>
      <w:r w:rsidR="00FF162A" w:rsidRPr="00FF162A">
        <w:rPr>
          <w:rFonts w:cs="Arial"/>
          <w:sz w:val="20"/>
          <w:szCs w:val="20"/>
          <w:lang w:val="pl-PL"/>
        </w:rPr>
        <w:t>CE urządzenia.</w:t>
      </w:r>
    </w:p>
    <w:p w:rsidR="00FF162A" w:rsidRPr="00FF162A" w:rsidRDefault="00FF162A" w:rsidP="00FF162A">
      <w:pPr>
        <w:autoSpaceDE w:val="0"/>
        <w:autoSpaceDN w:val="0"/>
        <w:adjustRightInd w:val="0"/>
        <w:spacing w:line="360" w:lineRule="auto"/>
        <w:ind w:firstLine="360"/>
        <w:rPr>
          <w:rFonts w:cs="Arial"/>
          <w:sz w:val="20"/>
          <w:szCs w:val="20"/>
          <w:lang w:val="pl-PL"/>
        </w:rPr>
      </w:pPr>
    </w:p>
    <w:p w:rsidR="00FF162A" w:rsidRPr="00FF162A" w:rsidRDefault="00FF162A" w:rsidP="00FF162A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Parametry oferowanego urządzenia muszą być potwierdzone dołączonym do ofert oryginalnym prospektem producenta. Zamawiający dopuszcza załączenie prospektów w języku angielskim. Oferta na urządzenie nie spełniające któregoś z powyższych parametrów zostanie odrzucona.</w:t>
      </w:r>
    </w:p>
    <w:p w:rsidR="00FF162A" w:rsidRPr="00FF162A" w:rsidRDefault="00FF162A" w:rsidP="00FF162A">
      <w:pPr>
        <w:autoSpaceDE w:val="0"/>
        <w:autoSpaceDN w:val="0"/>
        <w:adjustRightInd w:val="0"/>
        <w:spacing w:line="360" w:lineRule="auto"/>
        <w:ind w:firstLine="360"/>
        <w:rPr>
          <w:rFonts w:cs="Arial"/>
          <w:sz w:val="20"/>
          <w:szCs w:val="20"/>
          <w:lang w:val="pl-PL"/>
        </w:rPr>
      </w:pPr>
    </w:p>
    <w:p w:rsidR="00FF162A" w:rsidRDefault="00FF162A" w:rsidP="00FF162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cs="Arial"/>
          <w:b/>
          <w:i/>
          <w:sz w:val="20"/>
          <w:szCs w:val="20"/>
          <w:u w:val="single"/>
        </w:rPr>
      </w:pPr>
      <w:proofErr w:type="spellStart"/>
      <w:r>
        <w:rPr>
          <w:rFonts w:cs="Arial"/>
          <w:b/>
          <w:i/>
          <w:sz w:val="20"/>
          <w:szCs w:val="20"/>
          <w:u w:val="single"/>
        </w:rPr>
        <w:t>Wyposażenie</w:t>
      </w:r>
      <w:proofErr w:type="spellEnd"/>
      <w:r>
        <w:rPr>
          <w:rFonts w:cs="Arial"/>
          <w:b/>
          <w:i/>
          <w:sz w:val="20"/>
          <w:szCs w:val="20"/>
          <w:u w:val="single"/>
        </w:rPr>
        <w:t>: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bCs/>
          <w:sz w:val="20"/>
          <w:szCs w:val="20"/>
          <w:lang w:val="pl-PL"/>
        </w:rPr>
        <w:t>- Stelaż z półkami wysuwanymi do przodu n</w:t>
      </w:r>
      <w:r w:rsidRPr="00FF162A">
        <w:rPr>
          <w:rFonts w:cs="Arial"/>
          <w:sz w:val="20"/>
          <w:szCs w:val="20"/>
          <w:lang w:val="pl-PL"/>
        </w:rPr>
        <w:t>a 15 pudełek o wysokości 75 mm, 3 szt.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Pudełko ze wzmocnionej tektury z pokrywą o wysokość 75 mm, 45 szt.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lastRenderedPageBreak/>
        <w:t xml:space="preserve">- Organizer do kartonowego pudełka na 81 probówek, 45 szt. </w:t>
      </w:r>
    </w:p>
    <w:p w:rsidR="00FF162A" w:rsidRPr="00FF162A" w:rsidRDefault="00FF162A" w:rsidP="00FF162A">
      <w:pPr>
        <w:autoSpaceDE w:val="0"/>
        <w:autoSpaceDN w:val="0"/>
        <w:adjustRightInd w:val="0"/>
        <w:spacing w:line="360" w:lineRule="auto"/>
        <w:ind w:firstLine="360"/>
        <w:rPr>
          <w:rFonts w:cs="Arial"/>
          <w:sz w:val="20"/>
          <w:szCs w:val="20"/>
          <w:lang w:val="pl-PL"/>
        </w:rPr>
      </w:pPr>
    </w:p>
    <w:p w:rsidR="00FF162A" w:rsidRDefault="00FF162A" w:rsidP="00FF162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cs="Arial"/>
          <w:b/>
          <w:i/>
          <w:sz w:val="20"/>
          <w:szCs w:val="20"/>
          <w:u w:val="single"/>
        </w:rPr>
      </w:pPr>
      <w:proofErr w:type="spellStart"/>
      <w:r>
        <w:rPr>
          <w:rFonts w:cs="Arial"/>
          <w:b/>
          <w:i/>
          <w:sz w:val="20"/>
          <w:szCs w:val="20"/>
          <w:u w:val="single"/>
        </w:rPr>
        <w:t>Parametry</w:t>
      </w:r>
      <w:proofErr w:type="spellEnd"/>
      <w:r>
        <w:rPr>
          <w:rFonts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  <w:u w:val="single"/>
        </w:rPr>
        <w:t>bezprzewodowego</w:t>
      </w:r>
      <w:proofErr w:type="spellEnd"/>
      <w:r>
        <w:rPr>
          <w:rFonts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  <w:u w:val="single"/>
        </w:rPr>
        <w:t>systemu</w:t>
      </w:r>
      <w:proofErr w:type="spellEnd"/>
      <w:r>
        <w:rPr>
          <w:rFonts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  <w:u w:val="single"/>
        </w:rPr>
        <w:t>powiadamiania</w:t>
      </w:r>
      <w:proofErr w:type="spellEnd"/>
      <w:r>
        <w:rPr>
          <w:rFonts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  <w:u w:val="single"/>
        </w:rPr>
        <w:t>alarmowego</w:t>
      </w:r>
      <w:proofErr w:type="spellEnd"/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System bezprzewodowego wysyłania wiadomości tekstowej (SMS) o awarii urządzenia i zaniku zasilania oraz zakończenia tych zdarzeń (uniwersalny dialer GSM)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aktywna karta SIM ważna przynajmniej 12 miesięcy,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własne podtrzymywanie zasilania do 72 godz.</w:t>
      </w:r>
    </w:p>
    <w:p w:rsid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co </w:t>
      </w:r>
      <w:proofErr w:type="spellStart"/>
      <w:r>
        <w:rPr>
          <w:rFonts w:cs="Arial"/>
          <w:sz w:val="20"/>
          <w:szCs w:val="20"/>
        </w:rPr>
        <w:t>najmniej</w:t>
      </w:r>
      <w:proofErr w:type="spellEnd"/>
      <w:r>
        <w:rPr>
          <w:rFonts w:cs="Arial"/>
          <w:sz w:val="20"/>
          <w:szCs w:val="20"/>
        </w:rPr>
        <w:t xml:space="preserve"> 4 </w:t>
      </w:r>
      <w:proofErr w:type="spellStart"/>
      <w:r>
        <w:rPr>
          <w:rFonts w:cs="Arial"/>
          <w:sz w:val="20"/>
          <w:szCs w:val="20"/>
        </w:rPr>
        <w:t>odbiorców</w:t>
      </w:r>
      <w:proofErr w:type="spellEnd"/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 xml:space="preserve">- </w:t>
      </w:r>
      <w:bookmarkStart w:id="0" w:name="_GoBack"/>
      <w:r w:rsidR="00CE7660" w:rsidRPr="00CE7660">
        <w:rPr>
          <w:rFonts w:cs="Arial"/>
          <w:sz w:val="20"/>
          <w:szCs w:val="20"/>
          <w:lang w:val="pl-PL"/>
        </w:rPr>
        <w:t xml:space="preserve">możliwość podłączenia </w:t>
      </w:r>
      <w:bookmarkEnd w:id="0"/>
      <w:r w:rsidR="00CE7660" w:rsidRPr="00CE7660">
        <w:rPr>
          <w:rFonts w:cs="Arial"/>
          <w:sz w:val="20"/>
          <w:szCs w:val="20"/>
          <w:lang w:val="pl-PL"/>
        </w:rPr>
        <w:t xml:space="preserve">do zamrażarki i </w:t>
      </w:r>
      <w:proofErr w:type="spellStart"/>
      <w:r w:rsidR="00CE7660" w:rsidRPr="00CE7660">
        <w:rPr>
          <w:rFonts w:cs="Arial"/>
          <w:sz w:val="20"/>
          <w:szCs w:val="20"/>
          <w:lang w:val="pl-PL"/>
        </w:rPr>
        <w:t>back-up</w:t>
      </w:r>
      <w:proofErr w:type="spellEnd"/>
      <w:r w:rsidR="00CE7660" w:rsidRPr="00CE7660">
        <w:rPr>
          <w:rFonts w:cs="Arial"/>
          <w:sz w:val="20"/>
          <w:szCs w:val="20"/>
          <w:lang w:val="pl-PL"/>
        </w:rPr>
        <w:t xml:space="preserve"> CO</w:t>
      </w:r>
      <w:r w:rsidR="00CE7660" w:rsidRPr="00CE7660">
        <w:rPr>
          <w:rFonts w:cs="Arial"/>
          <w:sz w:val="20"/>
          <w:szCs w:val="20"/>
          <w:vertAlign w:val="subscript"/>
          <w:lang w:val="pl-PL"/>
        </w:rPr>
        <w:t>2</w:t>
      </w:r>
      <w:r w:rsidR="00CE7660" w:rsidRPr="00FF162A">
        <w:rPr>
          <w:rFonts w:cs="Arial"/>
          <w:sz w:val="20"/>
          <w:szCs w:val="20"/>
          <w:lang w:val="pl-PL"/>
        </w:rPr>
        <w:t xml:space="preserve"> </w:t>
      </w:r>
    </w:p>
    <w:p w:rsidR="00FF162A" w:rsidRPr="00FF162A" w:rsidRDefault="00FF162A" w:rsidP="00FF162A">
      <w:p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  <w:lang w:val="pl-PL"/>
        </w:rPr>
      </w:pPr>
    </w:p>
    <w:p w:rsidR="00FF162A" w:rsidRDefault="00FF162A" w:rsidP="00FF162A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u w:val="single"/>
          <w:vertAlign w:val="subscript"/>
        </w:rPr>
      </w:pPr>
      <w:r>
        <w:rPr>
          <w:rFonts w:cs="Arial"/>
          <w:b/>
          <w:sz w:val="20"/>
          <w:szCs w:val="20"/>
          <w:u w:val="single"/>
        </w:rPr>
        <w:t>Back-up CO</w:t>
      </w:r>
      <w:r>
        <w:rPr>
          <w:rFonts w:cs="Arial"/>
          <w:b/>
          <w:sz w:val="20"/>
          <w:szCs w:val="20"/>
          <w:u w:val="single"/>
          <w:vertAlign w:val="subscript"/>
        </w:rPr>
        <w:t>2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System awaryjnego podtrzymania temperatury wtryskiem CO</w:t>
      </w:r>
      <w:r w:rsidRPr="00FF162A">
        <w:rPr>
          <w:rFonts w:cs="Arial"/>
          <w:sz w:val="20"/>
          <w:szCs w:val="20"/>
          <w:vertAlign w:val="subscript"/>
          <w:lang w:val="pl-PL"/>
        </w:rPr>
        <w:t>2</w:t>
      </w:r>
      <w:r w:rsidRPr="00FF162A">
        <w:rPr>
          <w:rFonts w:cs="Arial"/>
          <w:sz w:val="20"/>
          <w:szCs w:val="20"/>
          <w:lang w:val="pl-PL"/>
        </w:rPr>
        <w:t xml:space="preserve"> w przypadku awarii układu chłodzenia lub braku zasilania (bez butli gazowych)</w:t>
      </w:r>
    </w:p>
    <w:p w:rsidR="00FF162A" w:rsidRPr="00FF162A" w:rsidRDefault="00FF162A" w:rsidP="00FF162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eastAsia="Calibri" w:cs="Arial"/>
          <w:sz w:val="20"/>
          <w:szCs w:val="20"/>
          <w:lang w:val="pl-PL"/>
        </w:rPr>
      </w:pPr>
      <w:r w:rsidRPr="00FF162A">
        <w:rPr>
          <w:rFonts w:cs="Arial"/>
          <w:sz w:val="20"/>
          <w:szCs w:val="20"/>
          <w:lang w:val="pl-PL"/>
        </w:rPr>
        <w:t>- Dostępne złącze alarmu pozwalające na podłączenie do zewnętrznego systemu alarmowego lub dialera alarmującego</w:t>
      </w:r>
    </w:p>
    <w:p w:rsidR="00FF162A" w:rsidRDefault="00FF162A" w:rsidP="00FF162A">
      <w:pPr>
        <w:pStyle w:val="Style7"/>
        <w:widowControl/>
        <w:tabs>
          <w:tab w:val="left" w:pos="360"/>
        </w:tabs>
        <w:spacing w:line="320" w:lineRule="exact"/>
        <w:ind w:left="720" w:firstLine="0"/>
        <w:jc w:val="both"/>
        <w:rPr>
          <w:rStyle w:val="FontStyle18"/>
          <w:i/>
        </w:rPr>
      </w:pP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196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55" w:right="1418" w:bottom="2155" w:left="1684" w:header="0" w:footer="19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DD" w:rsidRDefault="00C172DD" w:rsidP="003D7AE0">
      <w:r>
        <w:separator/>
      </w:r>
    </w:p>
  </w:endnote>
  <w:endnote w:type="continuationSeparator" w:id="0">
    <w:p w:rsidR="00C172DD" w:rsidRDefault="00C172DD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CE" w:rsidRDefault="00645B7F" w:rsidP="00196ACE">
    <w:pPr>
      <w:pStyle w:val="Stopka"/>
      <w:jc w:val="center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DFEB0BD" wp14:editId="6ECF0A37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A5E66F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196ACE" w:rsidRDefault="00196ACE" w:rsidP="0001699E">
    <w:pPr>
      <w:pStyle w:val="Stopka"/>
      <w:rPr>
        <w:rFonts w:eastAsia="TimesNewRoman"/>
        <w:b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72576" behindDoc="1" locked="0" layoutInCell="1" allowOverlap="1" wp14:anchorId="17C7CBBB" wp14:editId="66DF8033">
          <wp:simplePos x="0" y="0"/>
          <wp:positionH relativeFrom="margin">
            <wp:posOffset>4340860</wp:posOffset>
          </wp:positionH>
          <wp:positionV relativeFrom="margin">
            <wp:posOffset>7813675</wp:posOffset>
          </wp:positionV>
          <wp:extent cx="1457325" cy="1457325"/>
          <wp:effectExtent l="0" t="0" r="9525" b="9525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92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3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szCs w:val="22"/>
      </w:rPr>
      <w:t>Project</w:t>
    </w:r>
    <w:r w:rsidR="0001699E">
      <w:rPr>
        <w:szCs w:val="22"/>
      </w:rPr>
      <w:t xml:space="preserve"> </w:t>
    </w:r>
    <w:r w:rsidRPr="00196ACE">
      <w:rPr>
        <w:b/>
        <w:i/>
        <w:szCs w:val="22"/>
      </w:rPr>
      <w:t xml:space="preserve">„Impact of potential leakage from the sub-seabed CO2 storage site on marine environment at relevant hydrostatic pressure” </w:t>
    </w:r>
    <w:r w:rsidRPr="00196ACE">
      <w:rPr>
        <w:szCs w:val="22"/>
      </w:rPr>
      <w:t>- acronym</w:t>
    </w:r>
    <w:r w:rsidRPr="00196ACE">
      <w:rPr>
        <w:b/>
        <w:i/>
        <w:szCs w:val="22"/>
      </w:rPr>
      <w:t xml:space="preserve"> CO2MARINE</w:t>
    </w:r>
  </w:p>
  <w:p w:rsidR="00B546F2" w:rsidRPr="00196ACE" w:rsidRDefault="00196ACE" w:rsidP="0001699E">
    <w:pPr>
      <w:pStyle w:val="Stopka"/>
    </w:pPr>
    <w:r>
      <w:rPr>
        <w:szCs w:val="22"/>
      </w:rPr>
      <w:t>Agreement no.</w:t>
    </w:r>
    <w:r w:rsidRPr="00196ACE">
      <w:rPr>
        <w:szCs w:val="22"/>
      </w:rPr>
      <w:t xml:space="preserve"> Pol-Nor/236877/102/2014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DD" w:rsidRDefault="00C172DD" w:rsidP="003D7AE0">
      <w:r>
        <w:separator/>
      </w:r>
    </w:p>
  </w:footnote>
  <w:footnote w:type="continuationSeparator" w:id="0">
    <w:p w:rsidR="00C172DD" w:rsidRDefault="00C172DD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CE766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09" w:rsidRDefault="00DA4509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B546F2" w:rsidRDefault="00E47495" w:rsidP="00AB7963"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607AA0FB" wp14:editId="5B7E9885">
          <wp:simplePos x="0" y="0"/>
          <wp:positionH relativeFrom="column">
            <wp:posOffset>-459740</wp:posOffset>
          </wp:positionH>
          <wp:positionV relativeFrom="paragraph">
            <wp:posOffset>36195</wp:posOffset>
          </wp:positionV>
          <wp:extent cx="1504950" cy="677545"/>
          <wp:effectExtent l="0" t="0" r="0" b="8255"/>
          <wp:wrapTight wrapText="bothSides">
            <wp:wrapPolygon edited="0">
              <wp:start x="0" y="0"/>
              <wp:lineTo x="0" y="21256"/>
              <wp:lineTo x="21327" y="21256"/>
              <wp:lineTo x="213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2MAR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22AE1044" wp14:editId="0AB2D467">
          <wp:simplePos x="0" y="0"/>
          <wp:positionH relativeFrom="column">
            <wp:posOffset>4464685</wp:posOffset>
          </wp:positionH>
          <wp:positionV relativeFrom="paragraph">
            <wp:posOffset>121920</wp:posOffset>
          </wp:positionV>
          <wp:extent cx="732155" cy="588010"/>
          <wp:effectExtent l="0" t="0" r="0" b="2540"/>
          <wp:wrapNone/>
          <wp:docPr id="9" name="Obraz 8" descr="UG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5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CA1" w:rsidRDefault="00793CA1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CE766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27D0"/>
    <w:multiLevelType w:val="hybridMultilevel"/>
    <w:tmpl w:val="76B20E14"/>
    <w:lvl w:ilvl="0" w:tplc="F7AC3130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2A30"/>
    <w:multiLevelType w:val="hybridMultilevel"/>
    <w:tmpl w:val="682A9FFC"/>
    <w:lvl w:ilvl="0" w:tplc="859877E2">
      <w:start w:val="3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F90EEC"/>
    <w:multiLevelType w:val="hybridMultilevel"/>
    <w:tmpl w:val="2B4EA39C"/>
    <w:lvl w:ilvl="0" w:tplc="246835CE">
      <w:start w:val="4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E11E9"/>
    <w:multiLevelType w:val="hybridMultilevel"/>
    <w:tmpl w:val="41166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3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4"/>
  </w:num>
  <w:num w:numId="5">
    <w:abstractNumId w:val="1"/>
  </w:num>
  <w:num w:numId="6">
    <w:abstractNumId w:val="16"/>
  </w:num>
  <w:num w:numId="7">
    <w:abstractNumId w:val="8"/>
  </w:num>
  <w:num w:numId="8">
    <w:abstractNumId w:val="23"/>
  </w:num>
  <w:num w:numId="9">
    <w:abstractNumId w:val="9"/>
  </w:num>
  <w:num w:numId="10">
    <w:abstractNumId w:val="21"/>
  </w:num>
  <w:num w:numId="11">
    <w:abstractNumId w:val="13"/>
  </w:num>
  <w:num w:numId="12">
    <w:abstractNumId w:val="6"/>
  </w:num>
  <w:num w:numId="13">
    <w:abstractNumId w:val="5"/>
  </w:num>
  <w:num w:numId="14">
    <w:abstractNumId w:val="17"/>
  </w:num>
  <w:num w:numId="15">
    <w:abstractNumId w:val="20"/>
  </w:num>
  <w:num w:numId="16">
    <w:abstractNumId w:val="14"/>
  </w:num>
  <w:num w:numId="17">
    <w:abstractNumId w:val="2"/>
  </w:num>
  <w:num w:numId="18">
    <w:abstractNumId w:val="7"/>
  </w:num>
  <w:num w:numId="19">
    <w:abstractNumId w:val="12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B7A35"/>
    <w:rsid w:val="000D123E"/>
    <w:rsid w:val="001061B0"/>
    <w:rsid w:val="00110678"/>
    <w:rsid w:val="00122C07"/>
    <w:rsid w:val="00124C8C"/>
    <w:rsid w:val="00131953"/>
    <w:rsid w:val="0014727A"/>
    <w:rsid w:val="001479A0"/>
    <w:rsid w:val="00152D86"/>
    <w:rsid w:val="0018164D"/>
    <w:rsid w:val="00196ACE"/>
    <w:rsid w:val="001A5445"/>
    <w:rsid w:val="001B6D52"/>
    <w:rsid w:val="00245694"/>
    <w:rsid w:val="002558F2"/>
    <w:rsid w:val="002568AD"/>
    <w:rsid w:val="00263033"/>
    <w:rsid w:val="00271447"/>
    <w:rsid w:val="002A2357"/>
    <w:rsid w:val="002B29BD"/>
    <w:rsid w:val="002D34FD"/>
    <w:rsid w:val="002D5547"/>
    <w:rsid w:val="002E7239"/>
    <w:rsid w:val="002E73C1"/>
    <w:rsid w:val="003045A4"/>
    <w:rsid w:val="003135FE"/>
    <w:rsid w:val="00316D23"/>
    <w:rsid w:val="00344402"/>
    <w:rsid w:val="003636C7"/>
    <w:rsid w:val="00370792"/>
    <w:rsid w:val="0039754B"/>
    <w:rsid w:val="003D7AE0"/>
    <w:rsid w:val="003E2F0A"/>
    <w:rsid w:val="004016C6"/>
    <w:rsid w:val="0040655C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5006"/>
    <w:rsid w:val="005345EC"/>
    <w:rsid w:val="005379D4"/>
    <w:rsid w:val="005433E8"/>
    <w:rsid w:val="005470A0"/>
    <w:rsid w:val="0055031B"/>
    <w:rsid w:val="005A0BD8"/>
    <w:rsid w:val="005B2D04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804337"/>
    <w:rsid w:val="00824DD8"/>
    <w:rsid w:val="00832762"/>
    <w:rsid w:val="008353C5"/>
    <w:rsid w:val="00841ED1"/>
    <w:rsid w:val="008466C8"/>
    <w:rsid w:val="0085628B"/>
    <w:rsid w:val="00867527"/>
    <w:rsid w:val="0088012E"/>
    <w:rsid w:val="00880E0F"/>
    <w:rsid w:val="008831FB"/>
    <w:rsid w:val="00885137"/>
    <w:rsid w:val="008D2B00"/>
    <w:rsid w:val="00903533"/>
    <w:rsid w:val="0090380E"/>
    <w:rsid w:val="00925612"/>
    <w:rsid w:val="00942694"/>
    <w:rsid w:val="00945823"/>
    <w:rsid w:val="009765D8"/>
    <w:rsid w:val="00980BA6"/>
    <w:rsid w:val="0099503A"/>
    <w:rsid w:val="009A3A05"/>
    <w:rsid w:val="009C2A30"/>
    <w:rsid w:val="009D31D4"/>
    <w:rsid w:val="00A00AF9"/>
    <w:rsid w:val="00A108E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6AE3"/>
    <w:rsid w:val="00B04A6E"/>
    <w:rsid w:val="00B07A4F"/>
    <w:rsid w:val="00B320CE"/>
    <w:rsid w:val="00B52244"/>
    <w:rsid w:val="00B546F2"/>
    <w:rsid w:val="00B619D2"/>
    <w:rsid w:val="00B70615"/>
    <w:rsid w:val="00B7765A"/>
    <w:rsid w:val="00B82DD6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A4806"/>
    <w:rsid w:val="00CA7528"/>
    <w:rsid w:val="00CB4DB2"/>
    <w:rsid w:val="00CC0186"/>
    <w:rsid w:val="00CC4CE0"/>
    <w:rsid w:val="00CD029C"/>
    <w:rsid w:val="00CD403A"/>
    <w:rsid w:val="00CE5479"/>
    <w:rsid w:val="00CE7660"/>
    <w:rsid w:val="00D002DE"/>
    <w:rsid w:val="00D12AC1"/>
    <w:rsid w:val="00D20FF3"/>
    <w:rsid w:val="00D60672"/>
    <w:rsid w:val="00D7070E"/>
    <w:rsid w:val="00D72C92"/>
    <w:rsid w:val="00D73B5B"/>
    <w:rsid w:val="00D91CB1"/>
    <w:rsid w:val="00DA4509"/>
    <w:rsid w:val="00DC2D71"/>
    <w:rsid w:val="00DC448E"/>
    <w:rsid w:val="00DE5C08"/>
    <w:rsid w:val="00DF5A76"/>
    <w:rsid w:val="00E10CE2"/>
    <w:rsid w:val="00E22A4A"/>
    <w:rsid w:val="00E272FA"/>
    <w:rsid w:val="00E27D7D"/>
    <w:rsid w:val="00E47495"/>
    <w:rsid w:val="00E57B51"/>
    <w:rsid w:val="00E63651"/>
    <w:rsid w:val="00E7530B"/>
    <w:rsid w:val="00EA3EAE"/>
    <w:rsid w:val="00EB33C9"/>
    <w:rsid w:val="00ED68D6"/>
    <w:rsid w:val="00ED6D74"/>
    <w:rsid w:val="00F064E1"/>
    <w:rsid w:val="00F67EF0"/>
    <w:rsid w:val="00FA60BB"/>
    <w:rsid w:val="00FC142F"/>
    <w:rsid w:val="00FE5E2A"/>
    <w:rsid w:val="00FF16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customStyle="1" w:styleId="Style7">
    <w:name w:val="Style7"/>
    <w:basedOn w:val="Normalny"/>
    <w:uiPriority w:val="99"/>
    <w:rsid w:val="00FF162A"/>
    <w:pPr>
      <w:widowControl w:val="0"/>
      <w:autoSpaceDE w:val="0"/>
      <w:autoSpaceDN w:val="0"/>
      <w:adjustRightInd w:val="0"/>
      <w:spacing w:line="418" w:lineRule="exact"/>
      <w:ind w:hanging="360"/>
    </w:pPr>
    <w:rPr>
      <w:rFonts w:cs="Arial"/>
      <w:sz w:val="24"/>
      <w:lang w:val="pl-PL" w:eastAsia="pl-PL"/>
    </w:rPr>
  </w:style>
  <w:style w:type="character" w:customStyle="1" w:styleId="FontStyle18">
    <w:name w:val="Font Style18"/>
    <w:uiPriority w:val="99"/>
    <w:rsid w:val="00FF162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customStyle="1" w:styleId="Style7">
    <w:name w:val="Style7"/>
    <w:basedOn w:val="Normalny"/>
    <w:uiPriority w:val="99"/>
    <w:rsid w:val="00FF162A"/>
    <w:pPr>
      <w:widowControl w:val="0"/>
      <w:autoSpaceDE w:val="0"/>
      <w:autoSpaceDN w:val="0"/>
      <w:adjustRightInd w:val="0"/>
      <w:spacing w:line="418" w:lineRule="exact"/>
      <w:ind w:hanging="360"/>
    </w:pPr>
    <w:rPr>
      <w:rFonts w:cs="Arial"/>
      <w:sz w:val="24"/>
      <w:lang w:val="pl-PL" w:eastAsia="pl-PL"/>
    </w:rPr>
  </w:style>
  <w:style w:type="character" w:customStyle="1" w:styleId="FontStyle18">
    <w:name w:val="Font Style18"/>
    <w:uiPriority w:val="99"/>
    <w:rsid w:val="00FF162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5B35A-2235-456B-A50D-2F6AF16E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CE50F696</Template>
  <TotalTime>2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2015-09-07T08:26:00Z</cp:lastPrinted>
  <dcterms:created xsi:type="dcterms:W3CDTF">2015-11-09T10:38:00Z</dcterms:created>
  <dcterms:modified xsi:type="dcterms:W3CDTF">2015-11-16T13:28:00Z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