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C23572"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C23572">
        <w:rPr>
          <w:rFonts w:ascii="Arial" w:hAnsi="Arial" w:cs="Arial"/>
          <w:sz w:val="20"/>
          <w:szCs w:val="20"/>
        </w:rPr>
        <w:t>sprzętu laboratoryjnego w dwóch częściach:</w:t>
      </w:r>
    </w:p>
    <w:p w:rsidR="00C23572" w:rsidRDefault="00C23572" w:rsidP="00FE3A76">
      <w:pPr>
        <w:spacing w:line="360" w:lineRule="auto"/>
        <w:jc w:val="both"/>
        <w:rPr>
          <w:rFonts w:ascii="Arial" w:hAnsi="Arial" w:cs="Arial"/>
          <w:sz w:val="20"/>
          <w:szCs w:val="20"/>
        </w:rPr>
      </w:pPr>
      <w:r>
        <w:rPr>
          <w:rFonts w:ascii="Arial" w:hAnsi="Arial" w:cs="Arial"/>
          <w:sz w:val="20"/>
          <w:szCs w:val="20"/>
        </w:rPr>
        <w:t xml:space="preserve">I – </w:t>
      </w:r>
      <w:proofErr w:type="spellStart"/>
      <w:r>
        <w:rPr>
          <w:rFonts w:ascii="Arial" w:hAnsi="Arial" w:cs="Arial"/>
          <w:sz w:val="20"/>
          <w:szCs w:val="20"/>
        </w:rPr>
        <w:t>mikrowirówki</w:t>
      </w:r>
      <w:proofErr w:type="spellEnd"/>
      <w:r>
        <w:rPr>
          <w:rFonts w:ascii="Arial" w:hAnsi="Arial" w:cs="Arial"/>
          <w:sz w:val="20"/>
          <w:szCs w:val="20"/>
        </w:rPr>
        <w:t xml:space="preserve"> laboratoryjnej o wszechstronnym zastosowaniu z chłodzeniem i rotorem na 48 próbówek 1,5/2 ml</w:t>
      </w:r>
    </w:p>
    <w:p w:rsidR="00C23572" w:rsidRDefault="00C23572" w:rsidP="00FE3A76">
      <w:pPr>
        <w:spacing w:line="360" w:lineRule="auto"/>
        <w:jc w:val="both"/>
        <w:rPr>
          <w:rFonts w:ascii="Arial" w:hAnsi="Arial" w:cs="Arial"/>
          <w:sz w:val="20"/>
          <w:szCs w:val="20"/>
        </w:rPr>
      </w:pPr>
      <w:r>
        <w:rPr>
          <w:rFonts w:ascii="Arial" w:hAnsi="Arial" w:cs="Arial"/>
          <w:sz w:val="20"/>
          <w:szCs w:val="20"/>
        </w:rPr>
        <w:t xml:space="preserve">II – </w:t>
      </w:r>
      <w:proofErr w:type="spellStart"/>
      <w:r>
        <w:rPr>
          <w:rFonts w:ascii="Arial" w:hAnsi="Arial" w:cs="Arial"/>
          <w:sz w:val="20"/>
          <w:szCs w:val="20"/>
        </w:rPr>
        <w:t>wytrzasarki</w:t>
      </w:r>
      <w:proofErr w:type="spellEnd"/>
      <w:r>
        <w:rPr>
          <w:rFonts w:ascii="Arial" w:hAnsi="Arial" w:cs="Arial"/>
          <w:sz w:val="20"/>
          <w:szCs w:val="20"/>
        </w:rPr>
        <w:t xml:space="preserve"> otwartej z platformą dedykowaną do kolb 250 </w:t>
      </w:r>
      <w:proofErr w:type="spellStart"/>
      <w:r>
        <w:rPr>
          <w:rFonts w:ascii="Arial" w:hAnsi="Arial" w:cs="Arial"/>
          <w:sz w:val="20"/>
          <w:szCs w:val="20"/>
        </w:rPr>
        <w:t>mL</w:t>
      </w:r>
      <w:proofErr w:type="spellEnd"/>
      <w:r>
        <w:rPr>
          <w:rFonts w:ascii="Arial" w:hAnsi="Arial" w:cs="Arial"/>
          <w:sz w:val="20"/>
          <w:szCs w:val="20"/>
        </w:rPr>
        <w:t xml:space="preserve"> (70 x 250 </w:t>
      </w:r>
      <w:proofErr w:type="spellStart"/>
      <w:r>
        <w:rPr>
          <w:rFonts w:ascii="Arial" w:hAnsi="Arial" w:cs="Arial"/>
          <w:sz w:val="20"/>
          <w:szCs w:val="20"/>
        </w:rPr>
        <w:t>mL</w:t>
      </w:r>
      <w:proofErr w:type="spellEnd"/>
      <w:r>
        <w:rPr>
          <w:rFonts w:ascii="Arial" w:hAnsi="Arial" w:cs="Arial"/>
          <w:sz w:val="20"/>
          <w:szCs w:val="20"/>
        </w:rPr>
        <w:t>)</w:t>
      </w:r>
    </w:p>
    <w:p w:rsidR="00FE3A76" w:rsidRPr="00DA542D" w:rsidRDefault="00F2799B" w:rsidP="00FE3A76">
      <w:pPr>
        <w:spacing w:line="360" w:lineRule="auto"/>
        <w:jc w:val="both"/>
        <w:rPr>
          <w:rFonts w:ascii="Arial" w:hAnsi="Arial" w:cs="Arial"/>
          <w:sz w:val="20"/>
          <w:szCs w:val="20"/>
        </w:rPr>
      </w:pPr>
      <w:r>
        <w:rPr>
          <w:rFonts w:ascii="Arial" w:hAnsi="Arial" w:cs="Arial"/>
          <w:sz w:val="20"/>
          <w:szCs w:val="20"/>
        </w:rPr>
        <w:t xml:space="preserve">dla </w:t>
      </w:r>
      <w:r w:rsidR="007F6DDB">
        <w:rPr>
          <w:rFonts w:ascii="Arial" w:hAnsi="Arial" w:cs="Arial"/>
          <w:sz w:val="20"/>
          <w:szCs w:val="20"/>
        </w:rPr>
        <w:t xml:space="preserve">Wydziału </w:t>
      </w:r>
      <w:r w:rsidR="00C23572">
        <w:rPr>
          <w:rFonts w:ascii="Arial" w:hAnsi="Arial" w:cs="Arial"/>
          <w:sz w:val="20"/>
          <w:szCs w:val="20"/>
        </w:rPr>
        <w:t>Biotechnologii</w:t>
      </w:r>
      <w:r w:rsidR="00427491">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4E4588">
        <w:rPr>
          <w:rFonts w:ascii="Arial" w:hAnsi="Arial" w:cs="Arial"/>
          <w:sz w:val="20"/>
          <w:szCs w:val="20"/>
        </w:rPr>
        <w:t xml:space="preserve">23.11.2015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4E4588">
        <w:rPr>
          <w:rStyle w:val="text"/>
        </w:rPr>
        <w:t>171341-2015.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4E4588">
        <w:rPr>
          <w:rFonts w:ascii="Arial" w:hAnsi="Arial" w:cs="Arial"/>
          <w:sz w:val="20"/>
          <w:szCs w:val="20"/>
        </w:rPr>
        <w:t>23.11.2015</w:t>
      </w:r>
      <w:r w:rsidR="00704A0F">
        <w:rPr>
          <w:rFonts w:ascii="Arial" w:hAnsi="Arial" w:cs="Arial"/>
          <w:sz w:val="20"/>
          <w:szCs w:val="20"/>
        </w:rPr>
        <w:t xml:space="preserve"> 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4E4588">
        <w:rPr>
          <w:rFonts w:ascii="Arial" w:hAnsi="Arial" w:cs="Arial"/>
          <w:sz w:val="20"/>
          <w:szCs w:val="20"/>
        </w:rPr>
        <w:t>23.11.2015</w:t>
      </w:r>
      <w:r w:rsidR="00704A0F">
        <w:rPr>
          <w:rFonts w:ascii="Arial" w:hAnsi="Arial" w:cs="Arial"/>
          <w:sz w:val="20"/>
          <w:szCs w:val="20"/>
        </w:rPr>
        <w:t xml:space="preserve">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AA19B2">
          <w:rPr>
            <w:noProof/>
            <w:webHidden/>
          </w:rPr>
          <w:t>3</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AA19B2">
          <w:rPr>
            <w:noProof/>
            <w:webHidden/>
          </w:rPr>
          <w:t>3</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AA19B2">
          <w:rPr>
            <w:noProof/>
            <w:webHidden/>
          </w:rPr>
          <w:t>3</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AA19B2">
          <w:rPr>
            <w:noProof/>
            <w:webHidden/>
          </w:rPr>
          <w:t>4</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AA19B2">
          <w:rPr>
            <w:noProof/>
            <w:webHidden/>
          </w:rPr>
          <w:t>4</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AA19B2">
          <w:rPr>
            <w:noProof/>
            <w:webHidden/>
          </w:rPr>
          <w:t>8</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AA19B2">
          <w:rPr>
            <w:noProof/>
            <w:webHidden/>
          </w:rPr>
          <w:t>9</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AA19B2">
          <w:rPr>
            <w:noProof/>
            <w:webHidden/>
          </w:rPr>
          <w:t>9</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AA19B2">
          <w:rPr>
            <w:noProof/>
            <w:webHidden/>
          </w:rPr>
          <w:t>9</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AA19B2">
          <w:rPr>
            <w:noProof/>
            <w:webHidden/>
          </w:rPr>
          <w:t>11</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AA19B2">
          <w:rPr>
            <w:noProof/>
            <w:webHidden/>
          </w:rPr>
          <w:t>12</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AA19B2">
          <w:rPr>
            <w:noProof/>
            <w:webHidden/>
          </w:rPr>
          <w:t>12</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AA19B2">
          <w:rPr>
            <w:noProof/>
            <w:webHidden/>
          </w:rPr>
          <w:t>13</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AA19B2">
          <w:rPr>
            <w:noProof/>
            <w:webHidden/>
          </w:rPr>
          <w:t>15</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AA19B2">
          <w:rPr>
            <w:noProof/>
            <w:webHidden/>
          </w:rPr>
          <w:t>16</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AA19B2">
          <w:rPr>
            <w:noProof/>
            <w:webHidden/>
          </w:rPr>
          <w:t>16</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AA19B2">
          <w:rPr>
            <w:noProof/>
            <w:webHidden/>
          </w:rPr>
          <w:t>17</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AA19B2">
          <w:rPr>
            <w:noProof/>
            <w:webHidden/>
          </w:rPr>
          <w:t>17</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AA19B2">
          <w:rPr>
            <w:noProof/>
            <w:webHidden/>
          </w:rPr>
          <w:t>17</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AA19B2">
          <w:rPr>
            <w:noProof/>
            <w:webHidden/>
          </w:rPr>
          <w:t>18</w:t>
        </w:r>
        <w:r w:rsidR="00531D9A">
          <w:rPr>
            <w:noProof/>
            <w:webHidden/>
          </w:rPr>
          <w:fldChar w:fldCharType="end"/>
        </w:r>
      </w:hyperlink>
    </w:p>
    <w:p w:rsidR="00531D9A" w:rsidRDefault="001B6094">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AA19B2">
          <w:rPr>
            <w:noProof/>
            <w:webHidden/>
          </w:rPr>
          <w:t>19</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DC411D" w:rsidRDefault="004134E2" w:rsidP="00DC411D">
      <w:pPr>
        <w:pStyle w:val="Akapitzlist"/>
        <w:numPr>
          <w:ilvl w:val="0"/>
          <w:numId w:val="42"/>
        </w:numPr>
        <w:spacing w:line="360" w:lineRule="auto"/>
        <w:ind w:left="284" w:hanging="284"/>
        <w:jc w:val="both"/>
        <w:rPr>
          <w:rFonts w:ascii="Arial" w:hAnsi="Arial" w:cs="Arial"/>
          <w:sz w:val="20"/>
          <w:szCs w:val="20"/>
        </w:rPr>
      </w:pPr>
      <w:r w:rsidRPr="00DC411D">
        <w:rPr>
          <w:rFonts w:ascii="Arial" w:hAnsi="Arial" w:cs="Arial"/>
          <w:sz w:val="20"/>
          <w:szCs w:val="20"/>
        </w:rPr>
        <w:t xml:space="preserve">Przedmiotem zamówienia jest </w:t>
      </w:r>
      <w:r w:rsidR="004876A4" w:rsidRPr="00DC411D">
        <w:rPr>
          <w:rFonts w:ascii="Arial" w:hAnsi="Arial" w:cs="Arial"/>
          <w:sz w:val="20"/>
          <w:szCs w:val="20"/>
        </w:rPr>
        <w:t xml:space="preserve">dostawa </w:t>
      </w:r>
      <w:r w:rsidR="00DC411D" w:rsidRPr="00DC411D">
        <w:rPr>
          <w:rFonts w:ascii="Arial" w:hAnsi="Arial" w:cs="Arial"/>
          <w:sz w:val="20"/>
          <w:szCs w:val="20"/>
        </w:rPr>
        <w:t>sprzętu laboratoryjnego w dwóch częściach:</w:t>
      </w:r>
    </w:p>
    <w:p w:rsidR="00DC411D" w:rsidRDefault="00DC411D" w:rsidP="00DC411D">
      <w:pPr>
        <w:spacing w:line="360" w:lineRule="auto"/>
        <w:ind w:left="709" w:hanging="425"/>
        <w:jc w:val="both"/>
        <w:rPr>
          <w:rFonts w:ascii="Arial" w:hAnsi="Arial" w:cs="Arial"/>
          <w:sz w:val="20"/>
          <w:szCs w:val="20"/>
        </w:rPr>
      </w:pPr>
      <w:r>
        <w:rPr>
          <w:rFonts w:ascii="Arial" w:hAnsi="Arial" w:cs="Arial"/>
          <w:sz w:val="20"/>
          <w:szCs w:val="20"/>
        </w:rPr>
        <w:t xml:space="preserve">I – </w:t>
      </w:r>
      <w:proofErr w:type="spellStart"/>
      <w:r>
        <w:rPr>
          <w:rFonts w:ascii="Arial" w:hAnsi="Arial" w:cs="Arial"/>
          <w:sz w:val="20"/>
          <w:szCs w:val="20"/>
        </w:rPr>
        <w:t>mikrowirówki</w:t>
      </w:r>
      <w:proofErr w:type="spellEnd"/>
      <w:r>
        <w:rPr>
          <w:rFonts w:ascii="Arial" w:hAnsi="Arial" w:cs="Arial"/>
          <w:sz w:val="20"/>
          <w:szCs w:val="20"/>
        </w:rPr>
        <w:t xml:space="preserve"> laboratoryjnej o wszechstronnym zastosowaniu z chłodzeniem i rotorem na 48 próbówek 1,5/2 ml</w:t>
      </w:r>
    </w:p>
    <w:p w:rsidR="00DC411D" w:rsidRDefault="00DC411D" w:rsidP="00DC411D">
      <w:pPr>
        <w:spacing w:line="360" w:lineRule="auto"/>
        <w:ind w:left="709" w:hanging="425"/>
        <w:jc w:val="both"/>
        <w:rPr>
          <w:rFonts w:ascii="Arial" w:hAnsi="Arial" w:cs="Arial"/>
          <w:sz w:val="20"/>
          <w:szCs w:val="20"/>
        </w:rPr>
      </w:pPr>
      <w:r>
        <w:rPr>
          <w:rFonts w:ascii="Arial" w:hAnsi="Arial" w:cs="Arial"/>
          <w:sz w:val="20"/>
          <w:szCs w:val="20"/>
        </w:rPr>
        <w:t xml:space="preserve">II – wytrząsarki otwartej z platformą dedykowaną do kolb 250 </w:t>
      </w:r>
      <w:proofErr w:type="spellStart"/>
      <w:r>
        <w:rPr>
          <w:rFonts w:ascii="Arial" w:hAnsi="Arial" w:cs="Arial"/>
          <w:sz w:val="20"/>
          <w:szCs w:val="20"/>
        </w:rPr>
        <w:t>mL</w:t>
      </w:r>
      <w:proofErr w:type="spellEnd"/>
      <w:r>
        <w:rPr>
          <w:rFonts w:ascii="Arial" w:hAnsi="Arial" w:cs="Arial"/>
          <w:sz w:val="20"/>
          <w:szCs w:val="20"/>
        </w:rPr>
        <w:t xml:space="preserve"> (70 x 250 </w:t>
      </w:r>
      <w:proofErr w:type="spellStart"/>
      <w:r>
        <w:rPr>
          <w:rFonts w:ascii="Arial" w:hAnsi="Arial" w:cs="Arial"/>
          <w:sz w:val="20"/>
          <w:szCs w:val="20"/>
        </w:rPr>
        <w:t>mL</w:t>
      </w:r>
      <w:proofErr w:type="spellEnd"/>
      <w:r>
        <w:rPr>
          <w:rFonts w:ascii="Arial" w:hAnsi="Arial" w:cs="Arial"/>
          <w:sz w:val="20"/>
          <w:szCs w:val="20"/>
        </w:rPr>
        <w:t>)</w:t>
      </w:r>
    </w:p>
    <w:p w:rsidR="00DC411D" w:rsidRPr="00DA542D" w:rsidRDefault="00DC411D" w:rsidP="00DC411D">
      <w:pPr>
        <w:spacing w:line="360" w:lineRule="auto"/>
        <w:jc w:val="both"/>
        <w:rPr>
          <w:rFonts w:ascii="Arial" w:hAnsi="Arial" w:cs="Arial"/>
          <w:sz w:val="20"/>
          <w:szCs w:val="20"/>
        </w:rPr>
      </w:pPr>
      <w:r>
        <w:rPr>
          <w:rFonts w:ascii="Arial" w:hAnsi="Arial" w:cs="Arial"/>
          <w:sz w:val="20"/>
          <w:szCs w:val="20"/>
        </w:rPr>
        <w:t xml:space="preserve">dla Wydziału Biotechnologii 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655BE1">
        <w:rPr>
          <w:rFonts w:ascii="Arial" w:hAnsi="Arial" w:cs="Arial"/>
          <w:bCs/>
          <w:sz w:val="20"/>
          <w:szCs w:val="20"/>
        </w:rPr>
        <w:t>Katedra Biotechnologii</w:t>
      </w:r>
      <w:r w:rsidR="00F2799B">
        <w:rPr>
          <w:rFonts w:ascii="Arial" w:hAnsi="Arial" w:cs="Arial"/>
          <w:bCs/>
          <w:sz w:val="20"/>
          <w:szCs w:val="20"/>
        </w:rPr>
        <w:t xml:space="preserve"> 80-</w:t>
      </w:r>
      <w:r w:rsidR="00655BE1">
        <w:rPr>
          <w:rFonts w:ascii="Arial" w:hAnsi="Arial" w:cs="Arial"/>
          <w:bCs/>
          <w:sz w:val="20"/>
          <w:szCs w:val="20"/>
        </w:rPr>
        <w:t>822</w:t>
      </w:r>
      <w:r w:rsidR="00F2799B">
        <w:rPr>
          <w:rFonts w:ascii="Arial" w:hAnsi="Arial" w:cs="Arial"/>
          <w:bCs/>
          <w:sz w:val="20"/>
          <w:szCs w:val="20"/>
        </w:rPr>
        <w:t xml:space="preserve"> Gdańsk, ul. </w:t>
      </w:r>
      <w:r w:rsidR="00655BE1">
        <w:rPr>
          <w:rFonts w:ascii="Arial" w:hAnsi="Arial" w:cs="Arial"/>
          <w:bCs/>
          <w:sz w:val="20"/>
          <w:szCs w:val="20"/>
        </w:rPr>
        <w:t>Kładki 24</w:t>
      </w:r>
      <w:r>
        <w:rPr>
          <w:sz w:val="20"/>
          <w:szCs w:val="20"/>
        </w:rPr>
        <w:t>.</w:t>
      </w:r>
    </w:p>
    <w:p w:rsidR="005D6273" w:rsidRP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F2799B" w:rsidRPr="00F2799B" w:rsidRDefault="00A15BC0" w:rsidP="001C4829">
      <w:pPr>
        <w:numPr>
          <w:ilvl w:val="4"/>
          <w:numId w:val="38"/>
        </w:numPr>
        <w:tabs>
          <w:tab w:val="clear" w:pos="360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co najmniej </w:t>
      </w:r>
      <w:r w:rsidR="00655BE1">
        <w:rPr>
          <w:rFonts w:ascii="Arial" w:hAnsi="Arial" w:cs="Arial"/>
          <w:sz w:val="20"/>
          <w:szCs w:val="20"/>
        </w:rPr>
        <w:t>24</w:t>
      </w:r>
      <w:r w:rsidRPr="00F2799B">
        <w:rPr>
          <w:rFonts w:ascii="Arial" w:hAnsi="Arial" w:cs="Arial"/>
          <w:sz w:val="20"/>
          <w:szCs w:val="20"/>
        </w:rPr>
        <w:t xml:space="preserve"> miesi</w:t>
      </w:r>
      <w:r w:rsidR="00CB1CA6" w:rsidRPr="00F2799B">
        <w:rPr>
          <w:rFonts w:ascii="Arial" w:hAnsi="Arial" w:cs="Arial"/>
          <w:sz w:val="20"/>
          <w:szCs w:val="20"/>
        </w:rPr>
        <w:t>ęcy</w:t>
      </w:r>
      <w:r w:rsidR="000A7732" w:rsidRPr="00F2799B">
        <w:rPr>
          <w:rFonts w:ascii="Arial" w:hAnsi="Arial" w:cs="Arial"/>
          <w:sz w:val="20"/>
          <w:szCs w:val="20"/>
        </w:rPr>
        <w:t xml:space="preserve"> </w:t>
      </w:r>
    </w:p>
    <w:p w:rsidR="004134E2" w:rsidRPr="00F2799B" w:rsidRDefault="000265F4" w:rsidP="001C4829">
      <w:pPr>
        <w:numPr>
          <w:ilvl w:val="4"/>
          <w:numId w:val="38"/>
        </w:numPr>
        <w:tabs>
          <w:tab w:val="clear" w:pos="360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załącznika nr </w:t>
      </w:r>
      <w:r w:rsidR="00A15BC0" w:rsidRPr="00F2799B">
        <w:rPr>
          <w:rFonts w:ascii="Arial" w:hAnsi="Arial" w:cs="Arial"/>
          <w:sz w:val="20"/>
          <w:szCs w:val="20"/>
        </w:rPr>
        <w:t>5</w:t>
      </w:r>
      <w:r w:rsidRPr="00F2799B">
        <w:rPr>
          <w:rFonts w:ascii="Arial" w:hAnsi="Arial" w:cs="Arial"/>
          <w:sz w:val="20"/>
          <w:szCs w:val="20"/>
        </w:rPr>
        <w:t xml:space="preserve"> do SIWZ – projektu umowy</w:t>
      </w:r>
      <w:r w:rsidR="000B1D45" w:rsidRPr="00F2799B">
        <w:rPr>
          <w:rFonts w:ascii="Arial" w:hAnsi="Arial" w:cs="Arial"/>
          <w:color w:val="0F243E"/>
          <w:sz w:val="20"/>
          <w:szCs w:val="20"/>
        </w:rPr>
        <w:t>.</w:t>
      </w:r>
      <w:r w:rsidR="004876A4" w:rsidRPr="00F2799B">
        <w:rPr>
          <w:rFonts w:ascii="Arial" w:hAnsi="Arial" w:cs="Arial"/>
          <w:color w:val="0F243E"/>
          <w:sz w:val="20"/>
          <w:szCs w:val="20"/>
        </w:rPr>
        <w:t xml:space="preserve"> </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9A2E37">
        <w:rPr>
          <w:rFonts w:ascii="Arial" w:hAnsi="Arial" w:cs="Arial"/>
          <w:sz w:val="20"/>
          <w:szCs w:val="20"/>
        </w:rPr>
        <w:t>10</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9A2E37">
        <w:rPr>
          <w:rFonts w:ascii="Arial" w:hAnsi="Arial" w:cs="Arial"/>
          <w:sz w:val="20"/>
          <w:szCs w:val="20"/>
        </w:rPr>
        <w:t>8</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CB1CA6">
        <w:rPr>
          <w:rFonts w:ascii="Arial" w:hAnsi="Arial" w:cs="Arial"/>
          <w:sz w:val="20"/>
          <w:szCs w:val="20"/>
        </w:rPr>
        <w:t xml:space="preserve">do </w:t>
      </w:r>
      <w:r w:rsidR="00655BE1">
        <w:rPr>
          <w:rFonts w:ascii="Arial" w:hAnsi="Arial" w:cs="Arial"/>
          <w:sz w:val="20"/>
          <w:szCs w:val="20"/>
        </w:rPr>
        <w:t>4 tygodni</w:t>
      </w:r>
      <w:r w:rsidR="00CF30A0">
        <w:rPr>
          <w:rFonts w:ascii="Arial" w:hAnsi="Arial" w:cs="Arial"/>
          <w:sz w:val="20"/>
          <w:szCs w:val="20"/>
        </w:rPr>
        <w:t xml:space="preserve"> od dnia zawarcia umowy</w:t>
      </w:r>
      <w:r w:rsidR="00655BE1">
        <w:rPr>
          <w:rFonts w:ascii="Arial" w:hAnsi="Arial" w:cs="Arial"/>
          <w:sz w:val="20"/>
          <w:szCs w:val="20"/>
        </w:rPr>
        <w:t xml:space="preserve">  z uwzględnieniem zapisów rozdz. XII – okres dostawy jest kryterium oceny ofert </w:t>
      </w:r>
      <w:r w:rsidR="00554F99">
        <w:rPr>
          <w:rFonts w:ascii="Arial" w:hAnsi="Arial" w:cs="Arial"/>
          <w:sz w:val="20"/>
          <w:szCs w:val="20"/>
        </w:rPr>
        <w:t>.</w:t>
      </w:r>
      <w:r w:rsidR="00CB1CA6">
        <w:rPr>
          <w:rFonts w:ascii="Arial" w:hAnsi="Arial" w:cs="Arial"/>
          <w:sz w:val="20"/>
          <w:szCs w:val="20"/>
        </w:rPr>
        <w:t xml:space="preserve"> </w:t>
      </w:r>
    </w:p>
    <w:p w:rsidR="00554F99" w:rsidRPr="004C379B" w:rsidRDefault="00554F99" w:rsidP="005D6273">
      <w:pPr>
        <w:spacing w:line="360" w:lineRule="auto"/>
        <w:ind w:left="284"/>
        <w:jc w:val="both"/>
        <w:rPr>
          <w:rFonts w:ascii="Arial" w:hAnsi="Arial" w:cs="Arial"/>
          <w:color w:val="0F243E"/>
          <w:sz w:val="20"/>
          <w:szCs w:val="20"/>
        </w:rPr>
      </w:pPr>
    </w:p>
    <w:p w:rsidR="004134E2" w:rsidRDefault="004134E2" w:rsidP="004134E2">
      <w:pPr>
        <w:tabs>
          <w:tab w:val="left" w:pos="0"/>
        </w:tabs>
        <w:spacing w:before="120" w:line="360" w:lineRule="auto"/>
        <w:jc w:val="both"/>
        <w:rPr>
          <w:rFonts w:ascii="Arial" w:hAnsi="Arial" w:cs="Arial"/>
          <w:sz w:val="20"/>
          <w:szCs w:val="20"/>
        </w:rPr>
      </w:pPr>
    </w:p>
    <w:p w:rsidR="00825264" w:rsidRPr="00DA542D"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5359C2" w:rsidRDefault="004D11E7" w:rsidP="001C4829">
      <w:pPr>
        <w:pStyle w:val="BodyText21"/>
        <w:numPr>
          <w:ilvl w:val="0"/>
          <w:numId w:val="28"/>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p>
    <w:p w:rsidR="004D11E7" w:rsidRPr="004D11E7" w:rsidRDefault="004D11E7" w:rsidP="005359C2">
      <w:pPr>
        <w:pStyle w:val="BodyText21"/>
        <w:spacing w:line="360" w:lineRule="auto"/>
        <w:ind w:left="284"/>
        <w:jc w:val="both"/>
        <w:rPr>
          <w:rFonts w:ascii="Arial" w:hAnsi="Arial" w:cs="Arial"/>
          <w:sz w:val="20"/>
          <w:szCs w:val="20"/>
        </w:rPr>
      </w:pPr>
      <w:r w:rsidRPr="004D11E7">
        <w:rPr>
          <w:rFonts w:ascii="Arial" w:hAnsi="Arial" w:cs="Arial"/>
          <w:sz w:val="20"/>
          <w:szCs w:val="20"/>
        </w:rPr>
        <w:t xml:space="preserve">dowodowych. Zamawiający nie wyklucza z postępowania o udzielenie zamówienia Wykonawcy, </w:t>
      </w:r>
      <w:r w:rsidRPr="004D11E7">
        <w:rPr>
          <w:rFonts w:ascii="Arial" w:hAnsi="Arial" w:cs="Arial"/>
          <w:sz w:val="20"/>
          <w:szCs w:val="20"/>
        </w:rPr>
        <w:lastRenderedPageBreak/>
        <w:t>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E3332B" w:rsidRPr="00DA542D" w:rsidRDefault="004134E2" w:rsidP="001C4829">
      <w:pPr>
        <w:pStyle w:val="Akapitzlist"/>
        <w:numPr>
          <w:ilvl w:val="0"/>
          <w:numId w:val="21"/>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C4829">
      <w:pPr>
        <w:numPr>
          <w:ilvl w:val="0"/>
          <w:numId w:val="26"/>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C4829">
      <w:pPr>
        <w:numPr>
          <w:ilvl w:val="0"/>
          <w:numId w:val="26"/>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C4829">
      <w:pPr>
        <w:numPr>
          <w:ilvl w:val="0"/>
          <w:numId w:val="26"/>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r>
      <w:r w:rsidRPr="00DA542D">
        <w:rPr>
          <w:rFonts w:ascii="Arial" w:hAnsi="Arial" w:cs="Arial"/>
          <w:sz w:val="20"/>
          <w:szCs w:val="20"/>
        </w:rPr>
        <w:lastRenderedPageBreak/>
        <w:t>ich w postępowaniu o udzielenie zamówienia albo  reprezentowania w 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w:t>
      </w:r>
      <w:r w:rsidRPr="00DA542D">
        <w:rPr>
          <w:rFonts w:ascii="Arial" w:hAnsi="Arial" w:cs="Arial"/>
          <w:sz w:val="20"/>
          <w:szCs w:val="20"/>
        </w:rPr>
        <w:lastRenderedPageBreak/>
        <w:t>przekazano SIWZ na podstawie art. 42 ust. 2 ustawy oraz zostaną zamieszczone na stronie internetowej</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30773608"/>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C4829">
      <w:pPr>
        <w:numPr>
          <w:ilvl w:val="1"/>
          <w:numId w:val="6"/>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C4829">
      <w:pPr>
        <w:numPr>
          <w:ilvl w:val="1"/>
          <w:numId w:val="6"/>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lastRenderedPageBreak/>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proofErr w:type="spellStart"/>
            <w:r w:rsidR="004E3C46">
              <w:rPr>
                <w:rFonts w:ascii="Arial" w:hAnsi="Arial" w:cs="Arial"/>
                <w:sz w:val="20"/>
                <w:szCs w:val="20"/>
              </w:rPr>
              <w:t>mikrowirówki</w:t>
            </w:r>
            <w:proofErr w:type="spellEnd"/>
            <w:r w:rsidR="004E3C46">
              <w:rPr>
                <w:rFonts w:ascii="Arial" w:hAnsi="Arial" w:cs="Arial"/>
                <w:sz w:val="20"/>
                <w:szCs w:val="20"/>
              </w:rPr>
              <w:t xml:space="preserve"> lub </w:t>
            </w:r>
            <w:proofErr w:type="spellStart"/>
            <w:r w:rsidR="004E3C46">
              <w:rPr>
                <w:rFonts w:ascii="Arial" w:hAnsi="Arial" w:cs="Arial"/>
                <w:sz w:val="20"/>
                <w:szCs w:val="20"/>
              </w:rPr>
              <w:t>wytrzasarki</w:t>
            </w:r>
            <w:proofErr w:type="spellEnd"/>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4E3C46">
              <w:rPr>
                <w:rFonts w:ascii="Arial" w:hAnsi="Arial" w:cs="Arial"/>
                <w:b/>
                <w:sz w:val="20"/>
                <w:szCs w:val="20"/>
              </w:rPr>
              <w:t>204</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4228D5">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4228D5">
              <w:rPr>
                <w:rFonts w:ascii="Arial" w:hAnsi="Arial" w:cs="Arial"/>
                <w:b/>
                <w:bCs/>
                <w:i/>
                <w:sz w:val="20"/>
                <w:szCs w:val="20"/>
              </w:rPr>
              <w:t>3.12</w:t>
            </w:r>
            <w:r w:rsidR="00704A0F">
              <w:rPr>
                <w:rFonts w:ascii="Arial" w:hAnsi="Arial" w:cs="Arial"/>
                <w:b/>
                <w:bCs/>
                <w:i/>
                <w:sz w:val="20"/>
                <w:szCs w:val="20"/>
              </w:rPr>
              <w:t>.</w:t>
            </w:r>
            <w:r w:rsidR="00934704">
              <w:rPr>
                <w:rFonts w:ascii="Arial" w:hAnsi="Arial" w:cs="Arial"/>
                <w:b/>
                <w:bCs/>
                <w:i/>
                <w:sz w:val="20"/>
                <w:szCs w:val="20"/>
              </w:rPr>
              <w:t>2015</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C4829">
      <w:pPr>
        <w:pStyle w:val="Akapitzlist"/>
        <w:numPr>
          <w:ilvl w:val="0"/>
          <w:numId w:val="16"/>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C4829">
      <w:pPr>
        <w:numPr>
          <w:ilvl w:val="2"/>
          <w:numId w:val="22"/>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lastRenderedPageBreak/>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1B6094">
        <w:rPr>
          <w:rFonts w:ascii="Arial" w:hAnsi="Arial" w:cs="Arial"/>
          <w:b/>
          <w:bCs/>
          <w:i/>
          <w:sz w:val="20"/>
          <w:szCs w:val="20"/>
        </w:rPr>
        <w:t>3</w:t>
      </w:r>
      <w:r w:rsidR="00704A0F">
        <w:rPr>
          <w:rFonts w:ascii="Arial" w:hAnsi="Arial" w:cs="Arial"/>
          <w:b/>
          <w:bCs/>
          <w:i/>
          <w:sz w:val="20"/>
          <w:szCs w:val="20"/>
        </w:rPr>
        <w:t xml:space="preserve"> </w:t>
      </w:r>
      <w:r w:rsidR="001B6094">
        <w:rPr>
          <w:rFonts w:ascii="Arial" w:hAnsi="Arial" w:cs="Arial"/>
          <w:b/>
          <w:bCs/>
          <w:i/>
          <w:sz w:val="20"/>
          <w:szCs w:val="20"/>
        </w:rPr>
        <w:t>grudnia</w:t>
      </w:r>
      <w:r w:rsidR="00934704">
        <w:rPr>
          <w:rFonts w:ascii="Arial" w:hAnsi="Arial" w:cs="Arial"/>
          <w:b/>
          <w:bCs/>
          <w:i/>
          <w:sz w:val="20"/>
          <w:szCs w:val="20"/>
        </w:rPr>
        <w:t xml:space="preserve"> 2015</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1B6094">
        <w:rPr>
          <w:rFonts w:ascii="Arial" w:hAnsi="Arial" w:cs="Arial"/>
          <w:b/>
          <w:bCs/>
          <w:i/>
          <w:sz w:val="20"/>
          <w:szCs w:val="20"/>
        </w:rPr>
        <w:t>3</w:t>
      </w:r>
      <w:r w:rsidR="00704A0F">
        <w:rPr>
          <w:rFonts w:ascii="Arial" w:hAnsi="Arial" w:cs="Arial"/>
          <w:b/>
          <w:bCs/>
          <w:i/>
          <w:sz w:val="20"/>
          <w:szCs w:val="20"/>
        </w:rPr>
        <w:t xml:space="preserve"> </w:t>
      </w:r>
      <w:r w:rsidR="001B6094">
        <w:rPr>
          <w:rFonts w:ascii="Arial" w:hAnsi="Arial" w:cs="Arial"/>
          <w:b/>
          <w:bCs/>
          <w:i/>
          <w:sz w:val="20"/>
          <w:szCs w:val="20"/>
        </w:rPr>
        <w:t>grudnia</w:t>
      </w:r>
      <w:bookmarkStart w:id="13" w:name="_GoBack"/>
      <w:bookmarkEnd w:id="13"/>
      <w:r w:rsidR="00934704">
        <w:rPr>
          <w:rFonts w:ascii="Arial" w:hAnsi="Arial" w:cs="Arial"/>
          <w:b/>
          <w:bCs/>
          <w:i/>
          <w:sz w:val="20"/>
          <w:szCs w:val="20"/>
        </w:rPr>
        <w:t xml:space="preserve"> </w:t>
      </w:r>
      <w:r w:rsidR="00934704" w:rsidRPr="00704A0F">
        <w:rPr>
          <w:rFonts w:ascii="Arial" w:hAnsi="Arial" w:cs="Arial"/>
          <w:b/>
          <w:bCs/>
          <w:i/>
          <w:sz w:val="20"/>
          <w:szCs w:val="20"/>
        </w:rPr>
        <w:t>2015</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lastRenderedPageBreak/>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30773611"/>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 xml:space="preserve">z dnia 11.03.2004r, tekst jednolity Dz. U. z 2011r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Wykonawcy zobowiązani są do zaokrąglenia cen do pełnych groszy, czyli do dwóch miejsc 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30773612"/>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lastRenderedPageBreak/>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5D744C">
        <w:rPr>
          <w:rFonts w:ascii="Arial" w:hAnsi="Arial" w:cs="Arial"/>
          <w:b/>
          <w:bCs/>
          <w:sz w:val="20"/>
          <w:szCs w:val="20"/>
        </w:rPr>
        <w:t>90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4E3C46" w:rsidP="009501CF">
      <w:pPr>
        <w:pStyle w:val="Tekstprzypisudolnego"/>
        <w:spacing w:line="360" w:lineRule="auto"/>
        <w:ind w:left="284"/>
        <w:rPr>
          <w:rFonts w:ascii="Arial" w:hAnsi="Arial" w:cs="Arial"/>
          <w:b/>
          <w:bCs/>
          <w:sz w:val="20"/>
          <w:szCs w:val="20"/>
        </w:rPr>
      </w:pPr>
      <w:r>
        <w:rPr>
          <w:rFonts w:ascii="Arial" w:hAnsi="Arial" w:cs="Arial"/>
          <w:b/>
          <w:bCs/>
          <w:sz w:val="20"/>
          <w:szCs w:val="20"/>
        </w:rPr>
        <w:t>Okres dostawy</w:t>
      </w:r>
      <w:r w:rsidR="004D27B3" w:rsidRPr="001B7C94">
        <w:rPr>
          <w:rFonts w:ascii="Arial" w:hAnsi="Arial" w:cs="Arial"/>
          <w:b/>
          <w:bCs/>
          <w:sz w:val="20"/>
          <w:szCs w:val="20"/>
        </w:rPr>
        <w:t xml:space="preserve"> – </w:t>
      </w:r>
      <w:r w:rsidR="00E60DAE">
        <w:rPr>
          <w:rFonts w:ascii="Arial" w:hAnsi="Arial" w:cs="Arial"/>
          <w:b/>
          <w:bCs/>
          <w:sz w:val="20"/>
          <w:szCs w:val="20"/>
        </w:rPr>
        <w:t>1</w:t>
      </w:r>
      <w:r w:rsidR="005D744C">
        <w:rPr>
          <w:rFonts w:ascii="Arial" w:hAnsi="Arial" w:cs="Arial"/>
          <w:b/>
          <w:bCs/>
          <w:sz w:val="20"/>
          <w:szCs w:val="20"/>
        </w:rPr>
        <w:t>0</w:t>
      </w:r>
      <w:r w:rsidR="004D27B3" w:rsidRPr="001B7C94">
        <w:rPr>
          <w:rFonts w:ascii="Arial" w:hAnsi="Arial" w:cs="Arial"/>
          <w:b/>
          <w:bCs/>
          <w:sz w:val="20"/>
          <w:szCs w:val="20"/>
        </w:rPr>
        <w:t xml:space="preserve"> % wagi</w:t>
      </w:r>
    </w:p>
    <w:p w:rsidR="004134E2" w:rsidRPr="00DA542D"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Cena oferty</w:t>
      </w:r>
    </w:p>
    <w:p w:rsidR="004134E2" w:rsidRPr="00AF0344" w:rsidRDefault="004134E2" w:rsidP="00C965E6">
      <w:pPr>
        <w:spacing w:line="360" w:lineRule="auto"/>
        <w:ind w:left="426" w:hanging="142"/>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1167F8">
        <w:rPr>
          <w:rFonts w:ascii="Arial" w:hAnsi="Arial" w:cs="Arial"/>
          <w:sz w:val="20"/>
          <w:szCs w:val="20"/>
        </w:rPr>
        <w:t>0</w:t>
      </w:r>
      <w:r w:rsidRPr="00DA542D">
        <w:rPr>
          <w:rFonts w:ascii="Arial" w:hAnsi="Arial" w:cs="Arial"/>
          <w:sz w:val="20"/>
          <w:szCs w:val="20"/>
        </w:rPr>
        <w:t xml:space="preserve"> </w:t>
      </w:r>
      <w:r w:rsidR="001B7C94">
        <w:rPr>
          <w:rFonts w:ascii="Arial" w:hAnsi="Arial" w:cs="Arial"/>
          <w:sz w:val="20"/>
          <w:szCs w:val="20"/>
        </w:rPr>
        <w:t>x</w:t>
      </w:r>
      <w:r w:rsidR="005D744C">
        <w:rPr>
          <w:rFonts w:ascii="Arial" w:hAnsi="Arial" w:cs="Arial"/>
          <w:sz w:val="20"/>
          <w:szCs w:val="20"/>
        </w:rPr>
        <w:t>90</w:t>
      </w:r>
      <w:r w:rsidR="001B7C94">
        <w:rPr>
          <w:rFonts w:ascii="Arial" w:hAnsi="Arial" w:cs="Arial"/>
          <w:sz w:val="20"/>
          <w:szCs w:val="20"/>
        </w:rPr>
        <w:t>%</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C965E6">
      <w:pPr>
        <w:spacing w:line="360" w:lineRule="auto"/>
        <w:ind w:left="426" w:hanging="142"/>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C965E6">
      <w:pPr>
        <w:spacing w:line="360" w:lineRule="auto"/>
        <w:ind w:left="426" w:hanging="142"/>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Pr="0078709F" w:rsidRDefault="004E3C46" w:rsidP="001C4829">
      <w:pPr>
        <w:pStyle w:val="Akapitzlist"/>
        <w:numPr>
          <w:ilvl w:val="2"/>
          <w:numId w:val="7"/>
        </w:numPr>
        <w:tabs>
          <w:tab w:val="clear" w:pos="3048"/>
        </w:tabs>
        <w:spacing w:line="360" w:lineRule="auto"/>
        <w:ind w:left="426" w:hanging="142"/>
        <w:jc w:val="both"/>
        <w:rPr>
          <w:rFonts w:ascii="Arial" w:hAnsi="Arial" w:cs="Arial"/>
          <w:sz w:val="20"/>
          <w:szCs w:val="20"/>
        </w:rPr>
      </w:pPr>
      <w:r>
        <w:rPr>
          <w:rFonts w:ascii="Arial" w:hAnsi="Arial" w:cs="Arial"/>
          <w:sz w:val="20"/>
          <w:szCs w:val="20"/>
        </w:rPr>
        <w:t>Okres dostawy</w:t>
      </w:r>
      <w:r w:rsidR="002177AB">
        <w:rPr>
          <w:rFonts w:ascii="Arial" w:hAnsi="Arial" w:cs="Arial"/>
          <w:sz w:val="20"/>
          <w:szCs w:val="20"/>
        </w:rPr>
        <w:t xml:space="preserve"> PD</w:t>
      </w:r>
      <w:r>
        <w:rPr>
          <w:rFonts w:ascii="Arial" w:hAnsi="Arial" w:cs="Arial"/>
          <w:sz w:val="20"/>
          <w:szCs w:val="20"/>
        </w:rPr>
        <w:t>:</w:t>
      </w:r>
    </w:p>
    <w:p w:rsidR="0078709F" w:rsidRPr="00DA542D" w:rsidRDefault="004E3C46" w:rsidP="00C965E6">
      <w:pPr>
        <w:spacing w:line="360" w:lineRule="auto"/>
        <w:ind w:left="426" w:hanging="142"/>
        <w:jc w:val="both"/>
        <w:rPr>
          <w:rFonts w:ascii="Arial" w:hAnsi="Arial" w:cs="Arial"/>
          <w:sz w:val="20"/>
          <w:szCs w:val="20"/>
        </w:rPr>
      </w:pPr>
      <w:r>
        <w:rPr>
          <w:rFonts w:ascii="Arial" w:hAnsi="Arial" w:cs="Arial"/>
          <w:sz w:val="20"/>
          <w:szCs w:val="20"/>
        </w:rPr>
        <w:t>Dostawa w ciągu 2 tygodni - 10</w:t>
      </w:r>
      <w:r w:rsidR="001C6E07">
        <w:rPr>
          <w:rFonts w:ascii="Arial" w:hAnsi="Arial" w:cs="Arial"/>
          <w:sz w:val="20"/>
          <w:szCs w:val="20"/>
        </w:rPr>
        <w:t xml:space="preserve"> pkt</w:t>
      </w:r>
    </w:p>
    <w:p w:rsidR="0078709F" w:rsidRDefault="004E3C46" w:rsidP="001C6E07">
      <w:pPr>
        <w:spacing w:line="360" w:lineRule="auto"/>
        <w:ind w:firstLine="284"/>
        <w:jc w:val="both"/>
        <w:rPr>
          <w:rFonts w:ascii="Arial" w:hAnsi="Arial" w:cs="Arial"/>
          <w:sz w:val="20"/>
          <w:szCs w:val="20"/>
        </w:rPr>
      </w:pPr>
      <w:r>
        <w:rPr>
          <w:rFonts w:ascii="Arial" w:hAnsi="Arial" w:cs="Arial"/>
          <w:sz w:val="20"/>
          <w:szCs w:val="20"/>
        </w:rPr>
        <w:t>Dostawa w ciągu 3 tygodni - 5</w:t>
      </w:r>
      <w:r w:rsidR="001C6E07">
        <w:rPr>
          <w:rFonts w:ascii="Arial" w:hAnsi="Arial" w:cs="Arial"/>
          <w:sz w:val="20"/>
          <w:szCs w:val="20"/>
        </w:rPr>
        <w:t xml:space="preserve"> pkt.</w:t>
      </w:r>
    </w:p>
    <w:p w:rsidR="001C6E07" w:rsidRDefault="004E3C46" w:rsidP="001C6E07">
      <w:pPr>
        <w:spacing w:line="360" w:lineRule="auto"/>
        <w:ind w:firstLine="284"/>
        <w:jc w:val="both"/>
        <w:rPr>
          <w:rFonts w:ascii="Arial" w:hAnsi="Arial" w:cs="Arial"/>
          <w:sz w:val="20"/>
          <w:szCs w:val="20"/>
        </w:rPr>
      </w:pPr>
      <w:r>
        <w:rPr>
          <w:rFonts w:ascii="Arial" w:hAnsi="Arial" w:cs="Arial"/>
          <w:sz w:val="20"/>
          <w:szCs w:val="20"/>
        </w:rPr>
        <w:t>Dostawa w ciągu 4 tygodni - 1</w:t>
      </w:r>
      <w:r w:rsidR="001C6E07">
        <w:rPr>
          <w:rFonts w:ascii="Arial" w:hAnsi="Arial" w:cs="Arial"/>
          <w:sz w:val="20"/>
          <w:szCs w:val="20"/>
        </w:rPr>
        <w:t xml:space="preserve"> pkt.</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Łączna ocena</w:t>
      </w:r>
    </w:p>
    <w:p w:rsidR="00611A7C" w:rsidRPr="00AF0344" w:rsidRDefault="00AF0344" w:rsidP="00C965E6">
      <w:pPr>
        <w:spacing w:line="360" w:lineRule="auto"/>
        <w:ind w:left="993" w:hanging="709"/>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2177AB">
        <w:rPr>
          <w:rFonts w:ascii="Arial" w:hAnsi="Arial" w:cs="Arial"/>
          <w:sz w:val="20"/>
          <w:szCs w:val="20"/>
        </w:rPr>
        <w:t>D</w:t>
      </w:r>
    </w:p>
    <w:p w:rsidR="00611A7C" w:rsidRPr="00611A7C" w:rsidRDefault="00611A7C" w:rsidP="009501CF">
      <w:pPr>
        <w:spacing w:line="360" w:lineRule="auto"/>
        <w:ind w:left="993" w:hanging="284"/>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C965E6">
      <w:pPr>
        <w:spacing w:line="360" w:lineRule="auto"/>
        <w:ind w:left="993" w:hanging="709"/>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1C4829">
      <w:pPr>
        <w:numPr>
          <w:ilvl w:val="0"/>
          <w:numId w:val="9"/>
        </w:numPr>
        <w:spacing w:line="360" w:lineRule="auto"/>
        <w:ind w:left="284" w:right="-34" w:hanging="284"/>
        <w:jc w:val="both"/>
        <w:rPr>
          <w:rFonts w:ascii="Arial" w:hAnsi="Arial" w:cs="Arial"/>
          <w:sz w:val="20"/>
          <w:szCs w:val="20"/>
        </w:rPr>
      </w:pPr>
      <w:r w:rsidRPr="0014784F">
        <w:rPr>
          <w:rFonts w:ascii="Arial" w:hAnsi="Arial" w:cs="Arial"/>
          <w:sz w:val="20"/>
          <w:szCs w:val="20"/>
        </w:rPr>
        <w:t>W przypadku</w:t>
      </w:r>
      <w:r w:rsidR="00180532">
        <w:rPr>
          <w:rFonts w:ascii="Arial" w:hAnsi="Arial" w:cs="Arial"/>
          <w:sz w:val="20"/>
          <w:szCs w:val="20"/>
        </w:rPr>
        <w:t>,</w:t>
      </w:r>
      <w:r w:rsidRPr="0014784F">
        <w:rPr>
          <w:rFonts w:ascii="Arial" w:hAnsi="Arial" w:cs="Arial"/>
          <w:sz w:val="20"/>
          <w:szCs w:val="20"/>
        </w:rPr>
        <w:t xml:space="preserve"> jeśli oferty otrzymają taką samą liczbę punktów, jako najkorzystniejsza zostanie uznana oferta z najniższą ceną.</w:t>
      </w:r>
    </w:p>
    <w:p w:rsidR="00FB7DFA" w:rsidRPr="00DA542D"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30773613"/>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w:t>
      </w:r>
      <w:r w:rsidRPr="00DA542D">
        <w:rPr>
          <w:rFonts w:ascii="Arial" w:hAnsi="Arial" w:cs="Arial"/>
          <w:sz w:val="20"/>
          <w:szCs w:val="20"/>
        </w:rPr>
        <w:lastRenderedPageBreak/>
        <w:t>przy czym Wykonawca nie może usiłować, proponować lub dopuszczać dokonywanie jakiejkolwiek zmiany w treści przedstawionej oferty (art. 87 ust. 1 ustawy).</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1C4829">
      <w:pPr>
        <w:pStyle w:val="Tekstpodstawowywcity"/>
        <w:numPr>
          <w:ilvl w:val="0"/>
          <w:numId w:val="30"/>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0E2B86" w:rsidRPr="000E2B86" w:rsidRDefault="000E2B86" w:rsidP="001C4829">
      <w:pPr>
        <w:pStyle w:val="Tekstpodstawowywcity"/>
        <w:numPr>
          <w:ilvl w:val="0"/>
          <w:numId w:val="30"/>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1C4829">
      <w:pPr>
        <w:pStyle w:val="Akapitzlist"/>
        <w:numPr>
          <w:ilvl w:val="0"/>
          <w:numId w:val="33"/>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1C4829">
      <w:pPr>
        <w:pStyle w:val="Akapitzlist"/>
        <w:numPr>
          <w:ilvl w:val="0"/>
          <w:numId w:val="34"/>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1C4829">
      <w:pPr>
        <w:pStyle w:val="Akapitzlist"/>
        <w:numPr>
          <w:ilvl w:val="0"/>
          <w:numId w:val="33"/>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1C4829">
      <w:pPr>
        <w:pStyle w:val="Akapitzlist"/>
        <w:numPr>
          <w:ilvl w:val="0"/>
          <w:numId w:val="30"/>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odrzuci ofertę, jeżeli: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30773614"/>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1C4829">
      <w:pPr>
        <w:numPr>
          <w:ilvl w:val="0"/>
          <w:numId w:val="31"/>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22430" w:rsidRPr="00421BF4" w:rsidRDefault="00421BF4"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1C4829">
      <w:pPr>
        <w:pStyle w:val="Akapitzlist"/>
        <w:numPr>
          <w:ilvl w:val="0"/>
          <w:numId w:val="37"/>
        </w:numPr>
        <w:tabs>
          <w:tab w:val="left" w:pos="0"/>
          <w:tab w:val="left" w:pos="284"/>
        </w:tabs>
        <w:autoSpaceDE w:val="0"/>
        <w:autoSpaceDN w:val="0"/>
        <w:adjustRightInd w:val="0"/>
        <w:spacing w:line="360" w:lineRule="auto"/>
        <w:ind w:left="709" w:right="-567" w:hanging="425"/>
        <w:jc w:val="both"/>
        <w:rPr>
          <w:rFonts w:ascii="Arial" w:hAnsi="Arial" w:cs="Arial"/>
          <w:color w:val="000000"/>
          <w:sz w:val="20"/>
          <w:szCs w:val="20"/>
          <w:lang w:eastAsia="pl-PL"/>
        </w:rPr>
      </w:pPr>
      <w:r w:rsidRPr="00822430">
        <w:rPr>
          <w:rFonts w:ascii="Arial" w:hAnsi="Arial" w:cs="Arial"/>
          <w:color w:val="000000"/>
          <w:sz w:val="20"/>
          <w:szCs w:val="20"/>
          <w:lang w:eastAsia="pl-PL"/>
        </w:rPr>
        <w:lastRenderedPageBreak/>
        <w:t xml:space="preserve">ubiegali się o udzielenie zamówienia – w przypadku unieważnienia postępowania przed upływem terminu składania ofert, </w:t>
      </w:r>
    </w:p>
    <w:p w:rsidR="00822430" w:rsidRPr="006C0144" w:rsidRDefault="00822430" w:rsidP="001C4829">
      <w:pPr>
        <w:pStyle w:val="Akapitzlist"/>
        <w:numPr>
          <w:ilvl w:val="0"/>
          <w:numId w:val="37"/>
        </w:numPr>
        <w:tabs>
          <w:tab w:val="left" w:pos="0"/>
          <w:tab w:val="left" w:pos="284"/>
        </w:tabs>
        <w:suppressAutoHyphens/>
        <w:autoSpaceDE w:val="0"/>
        <w:autoSpaceDN w:val="0"/>
        <w:adjustRightInd w:val="0"/>
        <w:spacing w:line="360" w:lineRule="auto"/>
        <w:ind w:left="709" w:right="-567"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1C4829">
      <w:pPr>
        <w:pStyle w:val="Akapitzlist"/>
        <w:numPr>
          <w:ilvl w:val="0"/>
          <w:numId w:val="23"/>
        </w:numPr>
        <w:tabs>
          <w:tab w:val="left" w:pos="0"/>
        </w:tabs>
        <w:suppressAutoHyphens/>
        <w:spacing w:line="360" w:lineRule="auto"/>
        <w:ind w:left="284" w:right="-567"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30773615"/>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30773616"/>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73545F">
        <w:rPr>
          <w:rFonts w:ascii="Arial" w:hAnsi="Arial" w:cs="Arial"/>
          <w:sz w:val="20"/>
          <w:szCs w:val="20"/>
        </w:rPr>
        <w:t>10</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A2E37">
        <w:rPr>
          <w:rFonts w:ascii="Arial" w:hAnsi="Arial" w:cs="Arial"/>
          <w:sz w:val="20"/>
          <w:szCs w:val="20"/>
        </w:rPr>
        <w:t>11</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30773617"/>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Termin zapłaty wynagrodzenia Podwykonawcy przewidziany w umowie o podwykonawstwo nie może być dłuższy niż 30 dni od dnia doręczenia Wykonawcy faktury lub rachunku, potwierdzających wykonanie zleconych Podwykonawcy zadań.</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 xml:space="preserve">Wprowadzenie podwykonawcy na zasadach określonych w </w:t>
      </w:r>
      <w:r w:rsidRPr="003A3D3E">
        <w:rPr>
          <w:rFonts w:ascii="Arial" w:hAnsi="Arial" w:cs="Arial"/>
          <w:sz w:val="20"/>
          <w:szCs w:val="20"/>
        </w:rPr>
        <w:t>§ 1</w:t>
      </w:r>
      <w:r w:rsidR="003A3D3E" w:rsidRPr="003A3D3E">
        <w:rPr>
          <w:rFonts w:ascii="Arial" w:hAnsi="Arial" w:cs="Arial"/>
          <w:sz w:val="20"/>
          <w:szCs w:val="20"/>
        </w:rPr>
        <w:t>1</w:t>
      </w:r>
      <w:r w:rsidRPr="001C4829">
        <w:rPr>
          <w:rFonts w:ascii="Arial" w:hAnsi="Arial" w:cs="Arial"/>
          <w:sz w:val="20"/>
          <w:szCs w:val="20"/>
        </w:rPr>
        <w:t xml:space="preserve"> projektu umowy, w sytuacji gdy Wykonawca zadeklarował w ofercie wykonanie zamówienia własnymi siłami, będzie możliwa </w:t>
      </w:r>
      <w:r>
        <w:rPr>
          <w:rFonts w:ascii="Arial" w:hAnsi="Arial" w:cs="Arial"/>
          <w:sz w:val="20"/>
          <w:szCs w:val="20"/>
        </w:rPr>
        <w:br/>
      </w:r>
      <w:r w:rsidRPr="001C4829">
        <w:rPr>
          <w:rFonts w:ascii="Arial" w:hAnsi="Arial" w:cs="Arial"/>
          <w:sz w:val="20"/>
          <w:szCs w:val="20"/>
        </w:rPr>
        <w:t xml:space="preserve">w przypadku, gdy Wykonawca powiadomi o tym fakcie Zamawiającego, wskazując przyczynę </w:t>
      </w:r>
      <w:r>
        <w:rPr>
          <w:rFonts w:ascii="Arial" w:hAnsi="Arial" w:cs="Arial"/>
          <w:sz w:val="20"/>
          <w:szCs w:val="20"/>
        </w:rPr>
        <w:br/>
      </w:r>
      <w:r w:rsidRPr="001C4829">
        <w:rPr>
          <w:rFonts w:ascii="Arial" w:hAnsi="Arial" w:cs="Arial"/>
          <w:sz w:val="20"/>
          <w:szCs w:val="20"/>
        </w:rPr>
        <w:t>i zakres podwykonawstwa, co wymaga wcześniejszej akceptacji Zamawiającego.</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Pr="001C4829" w:rsidRDefault="001C4829" w:rsidP="001C4829">
      <w:pPr>
        <w:spacing w:line="360" w:lineRule="auto"/>
        <w:jc w:val="both"/>
        <w:rPr>
          <w:rFonts w:ascii="Arial" w:hAnsi="Arial" w:cs="Arial"/>
          <w:sz w:val="20"/>
          <w:szCs w:val="20"/>
        </w:rPr>
      </w:pP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430773618"/>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30773619"/>
      <w:r w:rsidRPr="00DA542D">
        <w:t>XIX Dodatkowe informacje</w:t>
      </w:r>
      <w:bookmarkEnd w:id="24"/>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Pr="002177AB">
        <w:rPr>
          <w:rFonts w:ascii="Arial" w:hAnsi="Arial" w:cs="Arial"/>
          <w:b/>
          <w:sz w:val="20"/>
          <w:szCs w:val="20"/>
        </w:rPr>
        <w:t>dopuszcza</w:t>
      </w:r>
      <w:r w:rsidR="002177AB">
        <w:rPr>
          <w:rFonts w:ascii="Arial" w:hAnsi="Arial" w:cs="Arial"/>
          <w:sz w:val="20"/>
          <w:szCs w:val="20"/>
        </w:rPr>
        <w:t xml:space="preserve"> możliwość</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30773620"/>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C4829">
      <w:pPr>
        <w:pStyle w:val="Akapitzlist"/>
        <w:numPr>
          <w:ilvl w:val="0"/>
          <w:numId w:val="2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30773621"/>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425D81" w:rsidRDefault="00425D81">
      <w:pPr>
        <w:rPr>
          <w:rFonts w:ascii="Arial" w:hAnsi="Arial" w:cs="Arial"/>
          <w:sz w:val="20"/>
          <w:szCs w:val="20"/>
        </w:rPr>
      </w:pPr>
      <w:r>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1B2F44" w:rsidRPr="00DA542D" w:rsidRDefault="001B2F44"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46" w:rsidRDefault="004E3C46" w:rsidP="00245CEA">
      <w:pPr>
        <w:spacing w:line="240" w:lineRule="auto"/>
      </w:pPr>
      <w:r>
        <w:separator/>
      </w:r>
    </w:p>
  </w:endnote>
  <w:endnote w:type="continuationSeparator" w:id="0">
    <w:p w:rsidR="004E3C46" w:rsidRDefault="004E3C46"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46" w:rsidRDefault="004E3C46"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4E3C46" w:rsidRDefault="004E3C46"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4E3C46" w:rsidRDefault="004E3C46"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1B6094">
      <w:rPr>
        <w:noProof/>
        <w:sz w:val="16"/>
        <w:szCs w:val="16"/>
      </w:rPr>
      <w:t>12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46" w:rsidRDefault="004E3C46" w:rsidP="00245CEA">
      <w:pPr>
        <w:spacing w:line="240" w:lineRule="auto"/>
      </w:pPr>
      <w:r>
        <w:separator/>
      </w:r>
    </w:p>
  </w:footnote>
  <w:footnote w:type="continuationSeparator" w:id="0">
    <w:p w:rsidR="004E3C46" w:rsidRDefault="004E3C46"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46" w:rsidRDefault="004E3C46" w:rsidP="00427491">
    <w:pPr>
      <w:tabs>
        <w:tab w:val="left" w:pos="4020"/>
        <w:tab w:val="left" w:pos="7938"/>
      </w:tabs>
      <w:jc w:val="center"/>
      <w:rPr>
        <w:sz w:val="16"/>
        <w:szCs w:val="16"/>
      </w:rPr>
    </w:pPr>
    <w:r w:rsidRPr="00DA542D">
      <w:rPr>
        <w:sz w:val="16"/>
        <w:szCs w:val="16"/>
      </w:rPr>
      <w:t>SIWZ postępowanie A120-211-</w:t>
    </w:r>
    <w:r>
      <w:rPr>
        <w:sz w:val="16"/>
        <w:szCs w:val="16"/>
      </w:rPr>
      <w:t>204/15</w:t>
    </w:r>
    <w:r w:rsidRPr="00DA542D">
      <w:rPr>
        <w:sz w:val="16"/>
        <w:szCs w:val="16"/>
      </w:rPr>
      <w:t>/JC</w:t>
    </w:r>
  </w:p>
  <w:p w:rsidR="004E3C46" w:rsidRPr="00DA542D" w:rsidRDefault="004E3C46" w:rsidP="00427491">
    <w:pPr>
      <w:tabs>
        <w:tab w:val="left" w:pos="4020"/>
        <w:tab w:val="left" w:pos="7938"/>
      </w:tabs>
      <w:jc w:val="center"/>
      <w:rPr>
        <w:sz w:val="16"/>
        <w:szCs w:val="16"/>
      </w:rPr>
    </w:pPr>
    <w:r>
      <w:rPr>
        <w:sz w:val="16"/>
        <w:szCs w:val="16"/>
      </w:rPr>
      <w:t>________________________________________</w:t>
    </w:r>
  </w:p>
  <w:p w:rsidR="004E3C46" w:rsidRDefault="004E3C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E77FA9"/>
    <w:multiLevelType w:val="hybridMultilevel"/>
    <w:tmpl w:val="958A7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8">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25161D"/>
    <w:multiLevelType w:val="hybridMultilevel"/>
    <w:tmpl w:val="291A4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81CAAC42">
      <w:start w:val="2"/>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2">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127485"/>
    <w:multiLevelType w:val="hybridMultilevel"/>
    <w:tmpl w:val="E1A045F4"/>
    <w:lvl w:ilvl="0" w:tplc="B0541744">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33"/>
  </w:num>
  <w:num w:numId="16">
    <w:abstractNumId w:val="6"/>
  </w:num>
  <w:num w:numId="17">
    <w:abstractNumId w:val="24"/>
  </w:num>
  <w:num w:numId="18">
    <w:abstractNumId w:val="39"/>
  </w:num>
  <w:num w:numId="19">
    <w:abstractNumId w:val="7"/>
  </w:num>
  <w:num w:numId="20">
    <w:abstractNumId w:val="34"/>
  </w:num>
  <w:num w:numId="21">
    <w:abstractNumId w:val="20"/>
  </w:num>
  <w:num w:numId="22">
    <w:abstractNumId w:val="41"/>
  </w:num>
  <w:num w:numId="23">
    <w:abstractNumId w:val="25"/>
  </w:num>
  <w:num w:numId="24">
    <w:abstractNumId w:val="3"/>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8"/>
  </w:num>
  <w:num w:numId="29">
    <w:abstractNumId w:val="16"/>
  </w:num>
  <w:num w:numId="30">
    <w:abstractNumId w:val="26"/>
  </w:num>
  <w:num w:numId="31">
    <w:abstractNumId w:val="32"/>
  </w:num>
  <w:num w:numId="32">
    <w:abstractNumId w:val="12"/>
  </w:num>
  <w:num w:numId="33">
    <w:abstractNumId w:val="18"/>
  </w:num>
  <w:num w:numId="34">
    <w:abstractNumId w:val="11"/>
  </w:num>
  <w:num w:numId="35">
    <w:abstractNumId w:val="10"/>
  </w:num>
  <w:num w:numId="36">
    <w:abstractNumId w:val="29"/>
  </w:num>
  <w:num w:numId="37">
    <w:abstractNumId w:val="31"/>
  </w:num>
  <w:num w:numId="38">
    <w:abstractNumId w:val="19"/>
  </w:num>
  <w:num w:numId="39">
    <w:abstractNumId w:val="22"/>
  </w:num>
  <w:num w:numId="40">
    <w:abstractNumId w:val="40"/>
  </w:num>
  <w:num w:numId="41">
    <w:abstractNumId w:val="2"/>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1AE9"/>
    <w:rsid w:val="000265F4"/>
    <w:rsid w:val="00026DA2"/>
    <w:rsid w:val="00042475"/>
    <w:rsid w:val="00053390"/>
    <w:rsid w:val="00055A16"/>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167F8"/>
    <w:rsid w:val="00123BD8"/>
    <w:rsid w:val="00127291"/>
    <w:rsid w:val="001318CF"/>
    <w:rsid w:val="00134B1C"/>
    <w:rsid w:val="00142205"/>
    <w:rsid w:val="0014784F"/>
    <w:rsid w:val="0015090F"/>
    <w:rsid w:val="00154DC6"/>
    <w:rsid w:val="001572F0"/>
    <w:rsid w:val="001644C1"/>
    <w:rsid w:val="0016537F"/>
    <w:rsid w:val="00172215"/>
    <w:rsid w:val="0017256A"/>
    <w:rsid w:val="00180532"/>
    <w:rsid w:val="001A0180"/>
    <w:rsid w:val="001A333B"/>
    <w:rsid w:val="001A6225"/>
    <w:rsid w:val="001B2F44"/>
    <w:rsid w:val="001B6094"/>
    <w:rsid w:val="001B7C94"/>
    <w:rsid w:val="001C1C84"/>
    <w:rsid w:val="001C3287"/>
    <w:rsid w:val="001C4829"/>
    <w:rsid w:val="001C5BEB"/>
    <w:rsid w:val="001C6E07"/>
    <w:rsid w:val="001E155F"/>
    <w:rsid w:val="00202AF9"/>
    <w:rsid w:val="00202FBC"/>
    <w:rsid w:val="002144CE"/>
    <w:rsid w:val="002147C7"/>
    <w:rsid w:val="002177AB"/>
    <w:rsid w:val="00221278"/>
    <w:rsid w:val="00231EB3"/>
    <w:rsid w:val="00234DCD"/>
    <w:rsid w:val="00245CEA"/>
    <w:rsid w:val="002530EB"/>
    <w:rsid w:val="00264ED5"/>
    <w:rsid w:val="00267996"/>
    <w:rsid w:val="002726B2"/>
    <w:rsid w:val="002738FA"/>
    <w:rsid w:val="00273D8A"/>
    <w:rsid w:val="0028648A"/>
    <w:rsid w:val="00295B46"/>
    <w:rsid w:val="002A1E06"/>
    <w:rsid w:val="002A3053"/>
    <w:rsid w:val="002A42C6"/>
    <w:rsid w:val="002B706C"/>
    <w:rsid w:val="002C62A1"/>
    <w:rsid w:val="002D1DCB"/>
    <w:rsid w:val="002D20DB"/>
    <w:rsid w:val="002D505A"/>
    <w:rsid w:val="002D6E3B"/>
    <w:rsid w:val="002E68BA"/>
    <w:rsid w:val="002F15F3"/>
    <w:rsid w:val="002F5FA2"/>
    <w:rsid w:val="003004B1"/>
    <w:rsid w:val="003056A4"/>
    <w:rsid w:val="003078A7"/>
    <w:rsid w:val="00317F94"/>
    <w:rsid w:val="00320FCA"/>
    <w:rsid w:val="00326F88"/>
    <w:rsid w:val="00326FFF"/>
    <w:rsid w:val="003451E7"/>
    <w:rsid w:val="0034568A"/>
    <w:rsid w:val="003548BE"/>
    <w:rsid w:val="00374E47"/>
    <w:rsid w:val="003769A2"/>
    <w:rsid w:val="00376E6A"/>
    <w:rsid w:val="0038162C"/>
    <w:rsid w:val="00387C45"/>
    <w:rsid w:val="00390E8D"/>
    <w:rsid w:val="00392BEE"/>
    <w:rsid w:val="003956E2"/>
    <w:rsid w:val="003A3D3E"/>
    <w:rsid w:val="003B4CB5"/>
    <w:rsid w:val="003C4830"/>
    <w:rsid w:val="003C5D78"/>
    <w:rsid w:val="003E39D4"/>
    <w:rsid w:val="003F07D1"/>
    <w:rsid w:val="003F59CD"/>
    <w:rsid w:val="003F73DE"/>
    <w:rsid w:val="00404636"/>
    <w:rsid w:val="00407D59"/>
    <w:rsid w:val="00412C40"/>
    <w:rsid w:val="004134E2"/>
    <w:rsid w:val="00414081"/>
    <w:rsid w:val="004146E5"/>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7F56"/>
    <w:rsid w:val="0052560D"/>
    <w:rsid w:val="00531D9A"/>
    <w:rsid w:val="0053205C"/>
    <w:rsid w:val="005359C2"/>
    <w:rsid w:val="005432C2"/>
    <w:rsid w:val="00546D6C"/>
    <w:rsid w:val="00551ED8"/>
    <w:rsid w:val="00554F99"/>
    <w:rsid w:val="005674DB"/>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243DE"/>
    <w:rsid w:val="00624FF0"/>
    <w:rsid w:val="00626198"/>
    <w:rsid w:val="00627E03"/>
    <w:rsid w:val="0063186B"/>
    <w:rsid w:val="0063230E"/>
    <w:rsid w:val="00644CAD"/>
    <w:rsid w:val="00655BE1"/>
    <w:rsid w:val="00656484"/>
    <w:rsid w:val="006611C6"/>
    <w:rsid w:val="00665751"/>
    <w:rsid w:val="006675A8"/>
    <w:rsid w:val="00673064"/>
    <w:rsid w:val="00675A2E"/>
    <w:rsid w:val="0068005C"/>
    <w:rsid w:val="00686606"/>
    <w:rsid w:val="00696A6F"/>
    <w:rsid w:val="00696D95"/>
    <w:rsid w:val="006B3BDD"/>
    <w:rsid w:val="006C0144"/>
    <w:rsid w:val="006C2BE4"/>
    <w:rsid w:val="006C4E98"/>
    <w:rsid w:val="006C71F5"/>
    <w:rsid w:val="006D560F"/>
    <w:rsid w:val="006E36FB"/>
    <w:rsid w:val="006E6B46"/>
    <w:rsid w:val="006F788D"/>
    <w:rsid w:val="00704A0F"/>
    <w:rsid w:val="00704B92"/>
    <w:rsid w:val="00707727"/>
    <w:rsid w:val="007202E2"/>
    <w:rsid w:val="00720ADC"/>
    <w:rsid w:val="0072500F"/>
    <w:rsid w:val="007250F9"/>
    <w:rsid w:val="00732D09"/>
    <w:rsid w:val="00733D51"/>
    <w:rsid w:val="0073545F"/>
    <w:rsid w:val="0074399F"/>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430"/>
    <w:rsid w:val="00822805"/>
    <w:rsid w:val="008229A5"/>
    <w:rsid w:val="00825264"/>
    <w:rsid w:val="00834A85"/>
    <w:rsid w:val="00836F59"/>
    <w:rsid w:val="0084147A"/>
    <w:rsid w:val="008503BA"/>
    <w:rsid w:val="008511D2"/>
    <w:rsid w:val="00862BC7"/>
    <w:rsid w:val="00873329"/>
    <w:rsid w:val="0087496B"/>
    <w:rsid w:val="008901B8"/>
    <w:rsid w:val="00896018"/>
    <w:rsid w:val="008A36C5"/>
    <w:rsid w:val="008B0740"/>
    <w:rsid w:val="008B1BF1"/>
    <w:rsid w:val="008B6323"/>
    <w:rsid w:val="008D0477"/>
    <w:rsid w:val="008D5226"/>
    <w:rsid w:val="008E45E6"/>
    <w:rsid w:val="008F36A3"/>
    <w:rsid w:val="0090249B"/>
    <w:rsid w:val="00903647"/>
    <w:rsid w:val="0090492D"/>
    <w:rsid w:val="009065E7"/>
    <w:rsid w:val="00907AC4"/>
    <w:rsid w:val="00910FF1"/>
    <w:rsid w:val="0092524F"/>
    <w:rsid w:val="00926666"/>
    <w:rsid w:val="00931939"/>
    <w:rsid w:val="00934317"/>
    <w:rsid w:val="00934704"/>
    <w:rsid w:val="009374EA"/>
    <w:rsid w:val="0094147C"/>
    <w:rsid w:val="009501CF"/>
    <w:rsid w:val="009563E6"/>
    <w:rsid w:val="0096596E"/>
    <w:rsid w:val="009A2E37"/>
    <w:rsid w:val="009B02DA"/>
    <w:rsid w:val="009B37AA"/>
    <w:rsid w:val="009B465C"/>
    <w:rsid w:val="009B63C3"/>
    <w:rsid w:val="00A159CA"/>
    <w:rsid w:val="00A15BC0"/>
    <w:rsid w:val="00A20E17"/>
    <w:rsid w:val="00A403D7"/>
    <w:rsid w:val="00A42648"/>
    <w:rsid w:val="00A43553"/>
    <w:rsid w:val="00A514C1"/>
    <w:rsid w:val="00A554C8"/>
    <w:rsid w:val="00A56DE8"/>
    <w:rsid w:val="00A6053B"/>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466B"/>
    <w:rsid w:val="00B31994"/>
    <w:rsid w:val="00B3531B"/>
    <w:rsid w:val="00B43A05"/>
    <w:rsid w:val="00B55812"/>
    <w:rsid w:val="00B567E9"/>
    <w:rsid w:val="00B62622"/>
    <w:rsid w:val="00B72760"/>
    <w:rsid w:val="00B75514"/>
    <w:rsid w:val="00B86319"/>
    <w:rsid w:val="00B924AB"/>
    <w:rsid w:val="00B92723"/>
    <w:rsid w:val="00BA5603"/>
    <w:rsid w:val="00BB0340"/>
    <w:rsid w:val="00BB122B"/>
    <w:rsid w:val="00BB60AB"/>
    <w:rsid w:val="00BC14F9"/>
    <w:rsid w:val="00BD6AC4"/>
    <w:rsid w:val="00C133FE"/>
    <w:rsid w:val="00C138D1"/>
    <w:rsid w:val="00C2068A"/>
    <w:rsid w:val="00C23572"/>
    <w:rsid w:val="00C242AC"/>
    <w:rsid w:val="00C32E11"/>
    <w:rsid w:val="00C40D09"/>
    <w:rsid w:val="00C4416F"/>
    <w:rsid w:val="00C47020"/>
    <w:rsid w:val="00C51A77"/>
    <w:rsid w:val="00C63895"/>
    <w:rsid w:val="00C65879"/>
    <w:rsid w:val="00C7242F"/>
    <w:rsid w:val="00C73A7D"/>
    <w:rsid w:val="00C755E4"/>
    <w:rsid w:val="00C7656D"/>
    <w:rsid w:val="00C80A27"/>
    <w:rsid w:val="00C84BE3"/>
    <w:rsid w:val="00C85A89"/>
    <w:rsid w:val="00C94633"/>
    <w:rsid w:val="00C96199"/>
    <w:rsid w:val="00C965E6"/>
    <w:rsid w:val="00CA1402"/>
    <w:rsid w:val="00CA5E60"/>
    <w:rsid w:val="00CB1CA6"/>
    <w:rsid w:val="00CB6BA2"/>
    <w:rsid w:val="00CB7CF9"/>
    <w:rsid w:val="00CC26AA"/>
    <w:rsid w:val="00CC630F"/>
    <w:rsid w:val="00CC78E2"/>
    <w:rsid w:val="00CE364C"/>
    <w:rsid w:val="00CE6B4C"/>
    <w:rsid w:val="00CF28DD"/>
    <w:rsid w:val="00CF2B2A"/>
    <w:rsid w:val="00CF30A0"/>
    <w:rsid w:val="00CF3BC2"/>
    <w:rsid w:val="00D077D9"/>
    <w:rsid w:val="00D10AF3"/>
    <w:rsid w:val="00D17131"/>
    <w:rsid w:val="00D36714"/>
    <w:rsid w:val="00D50742"/>
    <w:rsid w:val="00D51202"/>
    <w:rsid w:val="00D70CE8"/>
    <w:rsid w:val="00D72DE4"/>
    <w:rsid w:val="00D76184"/>
    <w:rsid w:val="00D80FD4"/>
    <w:rsid w:val="00D81684"/>
    <w:rsid w:val="00D84797"/>
    <w:rsid w:val="00D85332"/>
    <w:rsid w:val="00DA0DC3"/>
    <w:rsid w:val="00DA542D"/>
    <w:rsid w:val="00DC411D"/>
    <w:rsid w:val="00DC7653"/>
    <w:rsid w:val="00DD0E1E"/>
    <w:rsid w:val="00DE3C8B"/>
    <w:rsid w:val="00DE4818"/>
    <w:rsid w:val="00DE6EA2"/>
    <w:rsid w:val="00DE7E3F"/>
    <w:rsid w:val="00E04740"/>
    <w:rsid w:val="00E074B4"/>
    <w:rsid w:val="00E27E78"/>
    <w:rsid w:val="00E3130D"/>
    <w:rsid w:val="00E3332B"/>
    <w:rsid w:val="00E344DD"/>
    <w:rsid w:val="00E51178"/>
    <w:rsid w:val="00E54C72"/>
    <w:rsid w:val="00E57095"/>
    <w:rsid w:val="00E60DAE"/>
    <w:rsid w:val="00E72E00"/>
    <w:rsid w:val="00E85795"/>
    <w:rsid w:val="00EA0F12"/>
    <w:rsid w:val="00EA2964"/>
    <w:rsid w:val="00EB360B"/>
    <w:rsid w:val="00EC0307"/>
    <w:rsid w:val="00ED290F"/>
    <w:rsid w:val="00EE3EB4"/>
    <w:rsid w:val="00EF0CC2"/>
    <w:rsid w:val="00EF131C"/>
    <w:rsid w:val="00EF65E4"/>
    <w:rsid w:val="00F01632"/>
    <w:rsid w:val="00F0741B"/>
    <w:rsid w:val="00F07A6E"/>
    <w:rsid w:val="00F22344"/>
    <w:rsid w:val="00F2340D"/>
    <w:rsid w:val="00F24E40"/>
    <w:rsid w:val="00F2799B"/>
    <w:rsid w:val="00F30DCD"/>
    <w:rsid w:val="00F46A9A"/>
    <w:rsid w:val="00F50A4A"/>
    <w:rsid w:val="00F50DA6"/>
    <w:rsid w:val="00F50E01"/>
    <w:rsid w:val="00F605C4"/>
    <w:rsid w:val="00F6297B"/>
    <w:rsid w:val="00F63743"/>
    <w:rsid w:val="00F71648"/>
    <w:rsid w:val="00F97594"/>
    <w:rsid w:val="00FA16E4"/>
    <w:rsid w:val="00FA5A8B"/>
    <w:rsid w:val="00FB7DFA"/>
    <w:rsid w:val="00FC3AB8"/>
    <w:rsid w:val="00FC7A2D"/>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8CD99E-CC1A-45B3-A642-14DA70FC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6A159D32</Template>
  <TotalTime>45</TotalTime>
  <Pages>20</Pages>
  <Words>6503</Words>
  <Characters>39022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22</cp:revision>
  <cp:lastPrinted>2015-11-13T12:24:00Z</cp:lastPrinted>
  <dcterms:created xsi:type="dcterms:W3CDTF">2015-11-12T10:00:00Z</dcterms:created>
  <dcterms:modified xsi:type="dcterms:W3CDTF">2015-11-23T13:14:00Z</dcterms:modified>
</cp:coreProperties>
</file>