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8E" w:rsidRDefault="0059508E" w:rsidP="0059508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59508E" w:rsidRDefault="0059508E" w:rsidP="0059508E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u w:val="none"/>
          </w:rPr>
          <w:t>ug.edu.pl/</w:t>
        </w:r>
      </w:hyperlink>
    </w:p>
    <w:p w:rsidR="0059508E" w:rsidRDefault="0059508E" w:rsidP="0059508E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2.15pt" o:hralign="center" o:hrstd="t" o:hrnoshade="t" o:hr="t" fillcolor="black" stroked="f"/>
        </w:pict>
      </w:r>
    </w:p>
    <w:p w:rsidR="0059508E" w:rsidRDefault="0059508E" w:rsidP="0059508E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A120-211-143/16/WW - dostawa aparatury laboratoryjnej do wyposażenia Laboratorium Izolacji Kwasów Nukleinowych Katedry Taksonomii Roślin i Ochrony Przyrody Uniwersytetu Gdańskiego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162311 - 2016; data zamieszczenia: 27.07.2016</w:t>
      </w:r>
      <w:r>
        <w:rPr>
          <w:rFonts w:ascii="Arial CE" w:hAnsi="Arial CE" w:cs="Arial CE"/>
        </w:rPr>
        <w:br/>
        <w:t>OGŁOSZENIE O ZAMÓWIENIU - dostawy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86"/>
      </w:tblGrid>
      <w:tr w:rsidR="0059508E" w:rsidTr="0059508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zamówienia publicznego</w:t>
            </w:r>
          </w:p>
        </w:tc>
      </w:tr>
      <w:tr w:rsidR="0059508E" w:rsidTr="0059508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zawarcia umowy ramowej</w:t>
            </w:r>
          </w:p>
        </w:tc>
      </w:tr>
      <w:tr w:rsidR="0059508E" w:rsidTr="0059508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ustanowienia dynamicznego systemu zakupów (DSZ)</w:t>
            </w:r>
          </w:p>
        </w:tc>
      </w:tr>
    </w:tbl>
    <w:p w:rsidR="0059508E" w:rsidRDefault="0059508E" w:rsidP="0059508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59508E" w:rsidRDefault="0059508E" w:rsidP="0059508E">
      <w:pPr>
        <w:numPr>
          <w:ilvl w:val="0"/>
          <w:numId w:val="9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59508E" w:rsidRDefault="0059508E" w:rsidP="0059508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A120-211-143/16/WW - dostawa aparatury laboratoryjnej do wyposażenia Laboratorium Izolacji Kwasów Nukleinowych Katedry Taksonomii Roślin i Ochrony Przyrody Uniwersytetu Gdańskiego.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aparatury laboratoryjnej do wyposażenia Laboratorium Izolacji Kwasów Nukleinowych Katedry Taksonomii Roślin i Ochrony Przyrody Uniwersytetu Gdańskiego: 1.) wirówki laboratoryjnej (stołowej) z chłodzeniem komory wirowania - 2 sztuki, 2.) termomiksera z funkcją grzania i chłodzenia - 1 sztuka, 3.) wytrząsarki laboratoryjnej z ruchem kołyskowym platformy - 1 sztuka..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618"/>
      </w:tblGrid>
      <w:tr w:rsidR="0059508E" w:rsidTr="0059508E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59508E" w:rsidRDefault="0059508E" w:rsidP="0059508E">
      <w:pPr>
        <w:numPr>
          <w:ilvl w:val="0"/>
          <w:numId w:val="10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59508E" w:rsidRDefault="0059508E" w:rsidP="0059508E">
      <w:pPr>
        <w:numPr>
          <w:ilvl w:val="0"/>
          <w:numId w:val="10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59508E" w:rsidRDefault="0059508E" w:rsidP="0059508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42.</w:t>
      </w:r>
    </w:p>
    <w:p w:rsidR="0059508E" w:rsidRDefault="0059508E" w:rsidP="0059508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wymaga wniesienia wadium w wysokości: 1 200,00 PLN (słownie: jeden tysiąc dwieście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</w:t>
      </w:r>
      <w:r>
        <w:rPr>
          <w:rFonts w:ascii="Arial CE" w:hAnsi="Arial CE" w:cs="Arial CE"/>
          <w:sz w:val="20"/>
          <w:szCs w:val="20"/>
        </w:rPr>
        <w:lastRenderedPageBreak/>
        <w:t xml:space="preserve">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A120-211-143/16/WW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</w:t>
      </w:r>
      <w:r>
        <w:rPr>
          <w:rFonts w:ascii="Arial CE" w:hAnsi="Arial CE" w:cs="Arial CE"/>
          <w:sz w:val="20"/>
          <w:szCs w:val="20"/>
        </w:rPr>
        <w:lastRenderedPageBreak/>
        <w:t>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59508E" w:rsidRDefault="0059508E" w:rsidP="0059508E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59508E" w:rsidRDefault="0059508E" w:rsidP="0059508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59508E" w:rsidRDefault="0059508E" w:rsidP="0059508E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</w:t>
      </w:r>
      <w:r>
        <w:rPr>
          <w:rFonts w:ascii="Arial CE" w:hAnsi="Arial CE" w:cs="Arial CE"/>
          <w:sz w:val="20"/>
          <w:szCs w:val="20"/>
        </w:rPr>
        <w:lastRenderedPageBreak/>
        <w:t xml:space="preserve">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</w:t>
      </w:r>
      <w:r>
        <w:rPr>
          <w:rFonts w:ascii="Arial CE" w:hAnsi="Arial CE" w:cs="Arial CE"/>
          <w:sz w:val="20"/>
          <w:szCs w:val="20"/>
        </w:rPr>
        <w:lastRenderedPageBreak/>
        <w:t xml:space="preserve">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</w:t>
      </w:r>
      <w:r>
        <w:rPr>
          <w:rFonts w:ascii="Arial CE" w:hAnsi="Arial CE" w:cs="Arial CE"/>
          <w:sz w:val="20"/>
          <w:szCs w:val="20"/>
        </w:rPr>
        <w:lastRenderedPageBreak/>
        <w:t xml:space="preserve">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</w:t>
      </w:r>
      <w:r>
        <w:rPr>
          <w:rFonts w:ascii="Arial CE" w:hAnsi="Arial CE" w:cs="Arial CE"/>
          <w:sz w:val="20"/>
          <w:szCs w:val="20"/>
        </w:rPr>
        <w:lastRenderedPageBreak/>
        <w:t>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59508E" w:rsidRDefault="0059508E" w:rsidP="0059508E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59508E" w:rsidRDefault="0059508E" w:rsidP="0059508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59508E" w:rsidRDefault="0059508E" w:rsidP="0059508E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59508E" w:rsidRDefault="0059508E" w:rsidP="0059508E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59508E" w:rsidRDefault="0059508E" w:rsidP="0059508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59508E" w:rsidRDefault="0059508E" w:rsidP="0059508E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59508E" w:rsidRDefault="0059508E" w:rsidP="0059508E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III.3.4) Osoby zdolne do wykonania zamówienia</w:t>
      </w:r>
    </w:p>
    <w:p w:rsidR="0059508E" w:rsidRDefault="0059508E" w:rsidP="0059508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59508E" w:rsidRDefault="0059508E" w:rsidP="0059508E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59508E" w:rsidRDefault="0059508E" w:rsidP="0059508E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59508E" w:rsidRDefault="0059508E" w:rsidP="0059508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59508E" w:rsidRDefault="0059508E" w:rsidP="0059508E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59508E" w:rsidRDefault="0059508E" w:rsidP="0059508E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59508E" w:rsidRDefault="0059508E" w:rsidP="0059508E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9508E" w:rsidRDefault="0059508E" w:rsidP="0059508E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508E" w:rsidRDefault="0059508E" w:rsidP="0059508E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</w:t>
      </w:r>
      <w:r>
        <w:rPr>
          <w:rFonts w:ascii="Arial CE" w:hAnsi="Arial CE" w:cs="Arial CE"/>
          <w:sz w:val="20"/>
          <w:szCs w:val="20"/>
        </w:rPr>
        <w:lastRenderedPageBreak/>
        <w:t>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59508E" w:rsidRDefault="0059508E" w:rsidP="0059508E">
      <w:pPr>
        <w:numPr>
          <w:ilvl w:val="0"/>
          <w:numId w:val="1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508E" w:rsidRDefault="0059508E" w:rsidP="0059508E">
      <w:pPr>
        <w:numPr>
          <w:ilvl w:val="0"/>
          <w:numId w:val="1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59508E" w:rsidRDefault="0059508E" w:rsidP="0059508E">
      <w:pPr>
        <w:numPr>
          <w:ilvl w:val="0"/>
          <w:numId w:val="14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9508E" w:rsidRDefault="0059508E" w:rsidP="0059508E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59508E" w:rsidRDefault="0059508E" w:rsidP="0059508E">
      <w:pPr>
        <w:numPr>
          <w:ilvl w:val="0"/>
          <w:numId w:val="15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59508E" w:rsidRDefault="0059508E" w:rsidP="0059508E">
      <w:pPr>
        <w:pStyle w:val="NormalnyWeb"/>
        <w:numPr>
          <w:ilvl w:val="0"/>
          <w:numId w:val="15"/>
        </w:numPr>
        <w:spacing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inne dokumenty</w:t>
      </w:r>
    </w:p>
    <w:p w:rsidR="0059508E" w:rsidRDefault="0059508E" w:rsidP="0059508E">
      <w:pPr>
        <w:pStyle w:val="NormalnyWeb"/>
        <w:spacing w:line="400" w:lineRule="atLeast"/>
        <w:ind w:left="720"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potwierdzam autentyczność dokumentu).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59508E" w:rsidRDefault="0059508E" w:rsidP="0059508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SIWZ.</w:t>
      </w:r>
    </w:p>
    <w:p w:rsidR="0059508E" w:rsidRDefault="0059508E" w:rsidP="0059508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59508E" w:rsidRDefault="0059508E" w:rsidP="0059508E">
      <w:pPr>
        <w:numPr>
          <w:ilvl w:val="0"/>
          <w:numId w:val="16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- 90</w:t>
      </w:r>
    </w:p>
    <w:p w:rsidR="0059508E" w:rsidRDefault="0059508E" w:rsidP="0059508E">
      <w:pPr>
        <w:numPr>
          <w:ilvl w:val="0"/>
          <w:numId w:val="16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Termin realizacji zamówienia - 10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59508E" w:rsidTr="0059508E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8E" w:rsidRDefault="0059508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przeprowadzona będzie aukcja elektroniczna,</w:t>
            </w:r>
            <w:r>
              <w:rPr>
                <w:rFonts w:ascii="Verdana" w:hAnsi="Verdana"/>
                <w:color w:val="000000"/>
              </w:rPr>
              <w:t xml:space="preserve"> adres strony, na której będzie prowadzona: </w:t>
            </w:r>
          </w:p>
        </w:tc>
      </w:tr>
    </w:tbl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</w:t>
      </w:r>
      <w:r>
        <w:rPr>
          <w:rFonts w:ascii="Arial CE" w:hAnsi="Arial CE" w:cs="Arial CE"/>
          <w:sz w:val="20"/>
          <w:szCs w:val="20"/>
        </w:rPr>
        <w:lastRenderedPageBreak/>
        <w:t>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Jana Bażyńskiego 8, 80-309 Gdańsk.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23.08.2016 godzina 10:00, miejsce: Uniwersytet Gdański, Dział Zamówień Publicznych, pokój 115, ul. Jana Bażyńskiego 8, 80-309 Gdańsk.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59508E" w:rsidRDefault="0059508E" w:rsidP="0059508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582BB0" w:rsidRPr="0059508E" w:rsidRDefault="00582BB0" w:rsidP="0059508E">
      <w:pPr>
        <w:rPr>
          <w:szCs w:val="20"/>
        </w:rPr>
      </w:pPr>
    </w:p>
    <w:sectPr w:rsidR="00582BB0" w:rsidRPr="0059508E" w:rsidSect="0058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582BB0">
        <w:pPr>
          <w:pStyle w:val="Stopka"/>
          <w:jc w:val="right"/>
        </w:pPr>
        <w:fldSimple w:instr=" PAGE   \* MERGEFORMAT ">
          <w:r w:rsidR="0059508E">
            <w:rPr>
              <w:noProof/>
            </w:rPr>
            <w:t>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22375"/>
    <w:multiLevelType w:val="multilevel"/>
    <w:tmpl w:val="E09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90BD7"/>
    <w:multiLevelType w:val="multilevel"/>
    <w:tmpl w:val="B08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64FCB"/>
    <w:multiLevelType w:val="multilevel"/>
    <w:tmpl w:val="ECB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80A58"/>
    <w:multiLevelType w:val="multilevel"/>
    <w:tmpl w:val="181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D761D"/>
    <w:multiLevelType w:val="multilevel"/>
    <w:tmpl w:val="324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153B6"/>
    <w:multiLevelType w:val="multilevel"/>
    <w:tmpl w:val="533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C35F3"/>
    <w:multiLevelType w:val="multilevel"/>
    <w:tmpl w:val="BD7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422F95"/>
    <w:multiLevelType w:val="multilevel"/>
    <w:tmpl w:val="64B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582BB0"/>
    <w:rsid w:val="0059508E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89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4040</Words>
  <Characters>24244</Characters>
  <Application>Microsoft Office Word</Application>
  <DocSecurity>0</DocSecurity>
  <Lines>202</Lines>
  <Paragraphs>56</Paragraphs>
  <ScaleCrop>false</ScaleCrop>
  <Company/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3</cp:revision>
  <dcterms:created xsi:type="dcterms:W3CDTF">2016-07-07T08:20:00Z</dcterms:created>
  <dcterms:modified xsi:type="dcterms:W3CDTF">2016-07-27T10:33:00Z</dcterms:modified>
</cp:coreProperties>
</file>