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  <w:r w:rsidR="003348D2">
        <w:rPr>
          <w:rFonts w:ascii="Cambria" w:hAnsi="Cambria" w:cs="Arial"/>
          <w:b/>
          <w:bCs/>
          <w:i/>
          <w:sz w:val="20"/>
          <w:szCs w:val="20"/>
        </w:rPr>
        <w:t>II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67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RR/</w:t>
      </w:r>
      <w:r w:rsidR="00D26AB9">
        <w:rPr>
          <w:rFonts w:ascii="Cambria" w:hAnsi="Cambria" w:cs="Arial"/>
          <w:b/>
          <w:sz w:val="20"/>
          <w:szCs w:val="20"/>
          <w:lang w:eastAsia="pl-PL"/>
        </w:rPr>
        <w:t>I</w:t>
      </w:r>
      <w:r w:rsidR="003348D2">
        <w:rPr>
          <w:rFonts w:ascii="Cambria" w:hAnsi="Cambria" w:cs="Arial"/>
          <w:b/>
          <w:sz w:val="20"/>
          <w:szCs w:val="20"/>
          <w:lang w:eastAsia="pl-PL"/>
        </w:rPr>
        <w:t>II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>Jerzego Piotra Gwizdałę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późn.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dostawa </w:t>
      </w:r>
      <w:r w:rsidR="00E750FE">
        <w:rPr>
          <w:rFonts w:ascii="Cambria" w:eastAsia="Calibri" w:hAnsi="Cambria" w:cs="Arial"/>
          <w:sz w:val="20"/>
          <w:szCs w:val="20"/>
        </w:rPr>
        <w:t xml:space="preserve">1 sztuki </w:t>
      </w:r>
      <w:r w:rsidR="003348D2">
        <w:rPr>
          <w:rFonts w:ascii="Cambria" w:eastAsia="Calibri" w:hAnsi="Cambria" w:cs="Arial"/>
          <w:sz w:val="20"/>
          <w:szCs w:val="20"/>
        </w:rPr>
        <w:t>projektora multimedialnego</w:t>
      </w:r>
      <w:r w:rsidR="00E74421">
        <w:rPr>
          <w:rFonts w:ascii="Cambria" w:eastAsia="Calibri" w:hAnsi="Cambria" w:cs="Arial"/>
          <w:sz w:val="20"/>
          <w:szCs w:val="20"/>
        </w:rPr>
        <w:t xml:space="preserve"> …………………………..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3348D2">
        <w:rPr>
          <w:rFonts w:ascii="Cambria" w:eastAsia="Calibri" w:hAnsi="Cambria" w:cs="Arial"/>
          <w:sz w:val="20"/>
          <w:szCs w:val="20"/>
        </w:rPr>
        <w:t>Wydziału Chemii</w:t>
      </w:r>
      <w:r w:rsidR="007D2879">
        <w:rPr>
          <w:rFonts w:ascii="Cambria" w:eastAsia="Calibri" w:hAnsi="Cambria" w:cs="Arial"/>
          <w:sz w:val="20"/>
          <w:szCs w:val="20"/>
        </w:rPr>
        <w:t xml:space="preserve"> </w:t>
      </w:r>
      <w:r w:rsidR="003A0747">
        <w:rPr>
          <w:rFonts w:ascii="Cambria" w:eastAsia="Calibri" w:hAnsi="Cambria" w:cs="Arial"/>
          <w:sz w:val="20"/>
          <w:szCs w:val="20"/>
        </w:rPr>
        <w:t>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33606" w:rsidRPr="00133606">
        <w:rPr>
          <w:rFonts w:ascii="Cambria" w:hAnsi="Cambria" w:cs="Arial"/>
          <w:sz w:val="20"/>
          <w:szCs w:val="20"/>
        </w:rPr>
        <w:t xml:space="preserve">do </w:t>
      </w:r>
      <w:r w:rsidR="00742204">
        <w:rPr>
          <w:rFonts w:ascii="Cambria" w:hAnsi="Cambria" w:cs="Arial"/>
          <w:sz w:val="20"/>
          <w:szCs w:val="20"/>
        </w:rPr>
        <w:t>umowy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753A5B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953B16">
        <w:rPr>
          <w:rFonts w:ascii="Cambria" w:hAnsi="Cambria" w:cs="Arial"/>
          <w:sz w:val="20"/>
          <w:szCs w:val="20"/>
          <w:lang w:eastAsia="pl-PL"/>
        </w:rPr>
        <w:t>dni roboczych</w:t>
      </w:r>
      <w:bookmarkStart w:id="0" w:name="_GoBack"/>
      <w:bookmarkEnd w:id="0"/>
      <w:r w:rsidR="00C47628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C47628" w:rsidRDefault="00C47628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Pr="00115B5C">
        <w:rPr>
          <w:rFonts w:ascii="Cambria" w:hAnsi="Cambria" w:cs="Arial"/>
          <w:sz w:val="20"/>
          <w:szCs w:val="20"/>
        </w:rPr>
        <w:t xml:space="preserve"> do </w:t>
      </w:r>
      <w:r w:rsidR="00EC5EBD">
        <w:rPr>
          <w:rFonts w:ascii="Cambria" w:hAnsi="Cambria" w:cs="Arial"/>
          <w:sz w:val="20"/>
          <w:szCs w:val="20"/>
        </w:rPr>
        <w:t>SIWZ,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864463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133606">
        <w:rPr>
          <w:rFonts w:ascii="Cambria" w:hAnsi="Cambria" w:cs="Arial"/>
          <w:sz w:val="20"/>
          <w:szCs w:val="20"/>
        </w:rPr>
        <w:t>2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="00F00A87"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77806">
        <w:rPr>
          <w:rFonts w:ascii="Cambria" w:hAnsi="Cambria" w:cs="Arial"/>
          <w:sz w:val="20"/>
          <w:szCs w:val="20"/>
        </w:rPr>
        <w:br/>
      </w:r>
      <w:r w:rsidR="00F00A87"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="00F00A87"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="00F00A87"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F00A87"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C30415" w:rsidRPr="00C30415">
        <w:rPr>
          <w:rFonts w:ascii="Cambria" w:hAnsi="Cambria" w:cs="Arial"/>
          <w:sz w:val="20"/>
          <w:szCs w:val="20"/>
        </w:rPr>
        <w:t xml:space="preserve"> </w:t>
      </w:r>
      <w:r w:rsidR="001F571F" w:rsidRPr="00C30415">
        <w:rPr>
          <w:rFonts w:ascii="Cambria" w:hAnsi="Cambria" w:cs="Arial"/>
          <w:sz w:val="20"/>
          <w:szCs w:val="20"/>
        </w:rPr>
        <w:t>Nr 177, poz. 1054 z późn.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753A5B" w:rsidRDefault="004532B5" w:rsidP="00C30415">
      <w:pPr>
        <w:jc w:val="both"/>
        <w:rPr>
          <w:rFonts w:ascii="Cambria" w:hAnsi="Cambria" w:cs="Arial"/>
          <w:sz w:val="18"/>
          <w:szCs w:val="18"/>
        </w:rPr>
      </w:pPr>
      <w:r w:rsidRPr="00753A5B">
        <w:rPr>
          <w:rFonts w:ascii="Cambria" w:hAnsi="Cambria" w:cs="Arial"/>
          <w:i/>
          <w:sz w:val="18"/>
          <w:szCs w:val="18"/>
        </w:rPr>
        <w:t>*</w:t>
      </w:r>
      <w:r w:rsidR="00AC5F77" w:rsidRPr="00753A5B">
        <w:rPr>
          <w:rFonts w:ascii="Cambria" w:hAnsi="Cambria" w:cs="Arial"/>
          <w:i/>
          <w:sz w:val="18"/>
          <w:szCs w:val="18"/>
        </w:rPr>
        <w:t>zapisy będą zastosowane w przypadku, gdy umowa będzie zawarta z Wykonawcą mającym siedzibę</w:t>
      </w:r>
      <w:r w:rsidR="00753A5B">
        <w:rPr>
          <w:rFonts w:ascii="Cambria" w:hAnsi="Cambria" w:cs="Arial"/>
          <w:i/>
          <w:sz w:val="18"/>
          <w:szCs w:val="18"/>
        </w:rPr>
        <w:t xml:space="preserve"> </w:t>
      </w:r>
      <w:r w:rsidR="00AC5F77" w:rsidRPr="00753A5B">
        <w:rPr>
          <w:rFonts w:ascii="Cambria" w:hAnsi="Cambria" w:cs="Arial"/>
          <w:i/>
          <w:sz w:val="18"/>
          <w:szCs w:val="18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</w:t>
      </w:r>
      <w:r w:rsidR="00014FC3">
        <w:rPr>
          <w:rFonts w:ascii="Cambria" w:hAnsi="Cambria" w:cs="Arial"/>
          <w:sz w:val="20"/>
          <w:szCs w:val="20"/>
        </w:rPr>
        <w:t>Wydział Chemii, 80-308 Gdańsk, ul. Wita Stwosza 63, pok. E116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7D2879" w:rsidRDefault="00B51FB4" w:rsidP="007D2879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  <w:r w:rsidR="007D2879">
        <w:rPr>
          <w:rFonts w:ascii="Cambria" w:hAnsi="Cambria" w:cs="Arial"/>
          <w:sz w:val="20"/>
          <w:szCs w:val="20"/>
        </w:rPr>
        <w:t xml:space="preserve"> </w:t>
      </w:r>
      <w:r w:rsidRPr="007D2879">
        <w:rPr>
          <w:rFonts w:ascii="Cambria" w:hAnsi="Cambria" w:cs="Arial"/>
          <w:sz w:val="20"/>
          <w:szCs w:val="20"/>
        </w:rPr>
        <w:t>w dniach od poniedziałku do piątku w godzinach od 7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 do 15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. W pozostałych dniach i godzinach, </w:t>
      </w:r>
      <w:r w:rsidR="002446BF">
        <w:rPr>
          <w:rFonts w:ascii="Cambria" w:hAnsi="Cambria" w:cs="Arial"/>
          <w:sz w:val="20"/>
          <w:szCs w:val="20"/>
        </w:rPr>
        <w:t>dostawa</w:t>
      </w:r>
      <w:r w:rsidRPr="007D2879">
        <w:rPr>
          <w:rFonts w:ascii="Cambria" w:hAnsi="Cambria" w:cs="Arial"/>
          <w:sz w:val="20"/>
          <w:szCs w:val="20"/>
        </w:rPr>
        <w:t xml:space="preserve"> </w:t>
      </w:r>
      <w:r w:rsidR="0068382A">
        <w:rPr>
          <w:rFonts w:ascii="Cambria" w:hAnsi="Cambria" w:cs="Arial"/>
          <w:sz w:val="20"/>
          <w:szCs w:val="20"/>
        </w:rPr>
        <w:t>musi</w:t>
      </w:r>
      <w:r w:rsidRPr="007D2879">
        <w:rPr>
          <w:rFonts w:ascii="Cambria" w:hAnsi="Cambria" w:cs="Arial"/>
          <w:sz w:val="20"/>
          <w:szCs w:val="20"/>
        </w:rPr>
        <w:t xml:space="preserve"> być uzgodnion</w:t>
      </w:r>
      <w:r w:rsidR="002446BF">
        <w:rPr>
          <w:rFonts w:ascii="Cambria" w:hAnsi="Cambria" w:cs="Arial"/>
          <w:sz w:val="20"/>
          <w:szCs w:val="20"/>
        </w:rPr>
        <w:t>a</w:t>
      </w:r>
      <w:r w:rsidRPr="007D2879">
        <w:rPr>
          <w:rFonts w:ascii="Cambria" w:hAnsi="Cambria" w:cs="Arial"/>
          <w:sz w:val="20"/>
          <w:szCs w:val="20"/>
        </w:rPr>
        <w:t xml:space="preserve">  z  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3D6481" w:rsidRPr="006140A1">
        <w:rPr>
          <w:rFonts w:ascii="Cambria" w:hAnsi="Cambria" w:cs="Arial"/>
          <w:bCs/>
          <w:sz w:val="20"/>
          <w:szCs w:val="20"/>
        </w:rPr>
        <w:t>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 </w:t>
      </w:r>
      <w:r w:rsidR="001366E2" w:rsidRPr="006140A1">
        <w:rPr>
          <w:rFonts w:ascii="Cambria" w:hAnsi="Cambria" w:cs="Arial"/>
          <w:bCs/>
          <w:sz w:val="20"/>
          <w:szCs w:val="20"/>
        </w:rPr>
        <w:t>SIWZ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oznakowany (w tym oznakowaniem „CE”) zgodnie z wymogami określonymi w ustawie z dnia 13 kwietnia 2016r. o systemach oceny zgodności i nadzoru rynku (tekst jednolity Dz. U. 2016r.     poz. 542 z późn. zm.),</w:t>
      </w:r>
    </w:p>
    <w:p w:rsidR="00800D76" w:rsidRPr="00FD3A66" w:rsidRDefault="00800D76" w:rsidP="00800D7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 xml:space="preserve">wykorzystujący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 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z 2012r. poz. 1203 z późn. zm.)</w:t>
      </w:r>
      <w:r w:rsidR="00E3757A">
        <w:rPr>
          <w:rFonts w:ascii="Cambria" w:hAnsi="Cambria" w:cs="Arial"/>
          <w:sz w:val="20"/>
          <w:szCs w:val="20"/>
        </w:rPr>
        <w:t xml:space="preserve"> ma mieć</w:t>
      </w:r>
      <w:r w:rsidRPr="00FD3A66">
        <w:rPr>
          <w:rFonts w:ascii="Cambria" w:hAnsi="Cambria" w:cs="Arial"/>
          <w:sz w:val="20"/>
          <w:szCs w:val="20"/>
        </w:rPr>
        <w:t>: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dołączone do produktu wykorzystującego energię etykiety sporządzone w języku polskim, które będą zawierały informacje o 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umieszczone na etykiecie i w karcie dane zgodne z parametrami technicznymi produktu wykorzystującego energię;</w:t>
      </w:r>
    </w:p>
    <w:p w:rsidR="005323F4" w:rsidRPr="00C30415" w:rsidRDefault="00800D76" w:rsidP="00800D76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753A5B" w:rsidRPr="00C30415" w:rsidRDefault="00753A5B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237D9E" w:rsidRPr="00C30415" w:rsidRDefault="00237D9E" w:rsidP="00237D9E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237D9E" w:rsidRPr="00C30415" w:rsidRDefault="00237D9E" w:rsidP="00237D9E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na sprzęt wynosi: ………. miesiące. 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od daty </w:t>
      </w:r>
      <w:r>
        <w:rPr>
          <w:rFonts w:ascii="Cambria" w:hAnsi="Cambria" w:cs="Arial"/>
          <w:sz w:val="20"/>
          <w:szCs w:val="20"/>
        </w:rPr>
        <w:t xml:space="preserve">gotowości </w:t>
      </w:r>
      <w:r w:rsidRPr="00C30415">
        <w:rPr>
          <w:rFonts w:ascii="Cambria" w:hAnsi="Cambria" w:cs="Arial"/>
          <w:sz w:val="20"/>
          <w:szCs w:val="20"/>
        </w:rPr>
        <w:t xml:space="preserve">sprzętu </w:t>
      </w:r>
      <w:r>
        <w:rPr>
          <w:rFonts w:ascii="Cambria" w:hAnsi="Cambria" w:cs="Arial"/>
          <w:sz w:val="20"/>
          <w:szCs w:val="20"/>
        </w:rPr>
        <w:t xml:space="preserve">do pracy </w:t>
      </w:r>
      <w:r w:rsidRPr="00C30415">
        <w:rPr>
          <w:rFonts w:ascii="Cambria" w:hAnsi="Cambria" w:cs="Arial"/>
          <w:sz w:val="20"/>
          <w:szCs w:val="20"/>
        </w:rPr>
        <w:t>oraz podpisania przez obie strony bez zastrzeżeń protokołu odbiorczego.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Odpowiedzialność z tytułu gwarancji i rękojmi obejmuje zarówno wady powstałe z przyczyn tkwiących w przedmiocie umowy w chwili dokonania odbioru przez Zamawiającego jak i wszelkie inne wady wykryte podczas eksploatacji sprzętu oraz uszkodzenia powstałe w czasie poprawnego, zgodnego z instrukcją użytkowania.</w:t>
      </w:r>
      <w:r>
        <w:rPr>
          <w:rFonts w:ascii="Cambria" w:hAnsi="Cambria" w:cs="Arial"/>
          <w:sz w:val="20"/>
          <w:szCs w:val="20"/>
        </w:rPr>
        <w:t xml:space="preserve"> </w:t>
      </w:r>
      <w:r w:rsidRPr="00671CD4">
        <w:rPr>
          <w:rFonts w:ascii="Cambria" w:eastAsia="Calibri" w:hAnsi="Cambria" w:cs="Arial"/>
          <w:sz w:val="20"/>
          <w:szCs w:val="20"/>
          <w:lang w:eastAsia="en-US"/>
        </w:rPr>
        <w:t>Gwarancja obejm</w:t>
      </w:r>
      <w:r>
        <w:rPr>
          <w:rFonts w:ascii="Cambria" w:eastAsia="Calibri" w:hAnsi="Cambria" w:cs="Arial"/>
          <w:sz w:val="20"/>
          <w:szCs w:val="20"/>
          <w:lang w:eastAsia="en-US"/>
        </w:rPr>
        <w:t>uje także</w:t>
      </w:r>
      <w:r w:rsidRPr="00671CD4">
        <w:rPr>
          <w:rFonts w:ascii="Cambria" w:eastAsia="Calibri" w:hAnsi="Cambria" w:cs="Arial"/>
          <w:sz w:val="20"/>
          <w:szCs w:val="20"/>
          <w:lang w:eastAsia="en-US"/>
        </w:rPr>
        <w:t xml:space="preserve"> głowicę drukującą na zasadach </w:t>
      </w:r>
      <w:r>
        <w:rPr>
          <w:rFonts w:ascii="Cambria" w:eastAsia="Calibri" w:hAnsi="Cambria" w:cs="Arial"/>
          <w:sz w:val="20"/>
          <w:szCs w:val="20"/>
          <w:lang w:eastAsia="en-US"/>
        </w:rPr>
        <w:br/>
      </w:r>
      <w:r w:rsidRPr="00671CD4">
        <w:rPr>
          <w:rFonts w:ascii="Cambria" w:eastAsia="Calibri" w:hAnsi="Cambria" w:cs="Arial"/>
          <w:sz w:val="20"/>
          <w:szCs w:val="20"/>
          <w:lang w:eastAsia="en-US"/>
        </w:rPr>
        <w:t>i warunkach określonych przez producenta sprzętu</w:t>
      </w:r>
      <w:r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Gwarancja będzie świadczona na koszt Wykonawcy w miejscu użytkowania sprzętu przez Zamawiającego, a jeżeli jest to technicznie niemożliwe to wszelkie działania organizacyjne i koszty z tym związane ponosi Wykonawca.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Wykonawcy na zgłoszoną wadę (przystąpienie do niezwłocznego usunięcia wady) nastąpi w ciągu </w:t>
      </w:r>
      <w:r w:rsidRPr="00AA50F5">
        <w:rPr>
          <w:rFonts w:ascii="Cambria" w:hAnsi="Cambria" w:cs="Arial"/>
          <w:sz w:val="20"/>
          <w:szCs w:val="20"/>
        </w:rPr>
        <w:t xml:space="preserve">1 dnia roboczego </w:t>
      </w:r>
      <w:r w:rsidRPr="00C30415">
        <w:rPr>
          <w:rFonts w:ascii="Cambria" w:hAnsi="Cambria" w:cs="Arial"/>
          <w:sz w:val="20"/>
          <w:szCs w:val="20"/>
        </w:rPr>
        <w:t>(liczon</w:t>
      </w:r>
      <w:r>
        <w:rPr>
          <w:rFonts w:ascii="Cambria" w:hAnsi="Cambria" w:cs="Arial"/>
          <w:sz w:val="20"/>
          <w:szCs w:val="20"/>
        </w:rPr>
        <w:t>ego</w:t>
      </w:r>
      <w:r w:rsidRPr="00C30415">
        <w:rPr>
          <w:rFonts w:ascii="Cambria" w:hAnsi="Cambria" w:cs="Arial"/>
          <w:sz w:val="20"/>
          <w:szCs w:val="20"/>
        </w:rPr>
        <w:t xml:space="preserve"> od zgłoszenia wady za pośrednictwem poczty elektronicznej lub faxem). 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realizacji naprawy: do </w:t>
      </w:r>
      <w:r>
        <w:rPr>
          <w:rFonts w:ascii="Cambria" w:hAnsi="Cambria" w:cs="Arial"/>
          <w:sz w:val="20"/>
          <w:szCs w:val="20"/>
        </w:rPr>
        <w:t>14</w:t>
      </w:r>
      <w:r w:rsidRPr="00C30415">
        <w:rPr>
          <w:rFonts w:ascii="Cambria" w:hAnsi="Cambria" w:cs="Arial"/>
          <w:sz w:val="20"/>
          <w:szCs w:val="20"/>
        </w:rPr>
        <w:t xml:space="preserve"> dni roboczych</w:t>
      </w:r>
      <w:r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(liczonych od zgłoszenia wady za pośrednictwem poczty elektronicznej lub faxem) lub inny </w:t>
      </w:r>
      <w:r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 uzasadnione specyfiką naprawy.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trzykrotnej awarii sprzętu, Wykonawca zobowiązany jest do wymiany wadliwego elementu lub sprzętu, w terminie nie dłuższym niż 14 dni roboczych (liczonych od daty zgłoszenia                   do Wykonawcy za pośrednictwem poczty elektronicznej lub faxem) na nowy wolny od wad, tego samego typu i o tych samych lub - gdy to niemożliwe - lepszych parametrach technicznych.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 terminie 14 dni od daty od daty otrzymania dowodu zapłaty.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237D9E" w:rsidRPr="00C30415" w:rsidRDefault="00237D9E" w:rsidP="00237D9E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postanawiają, że okres rękojmi nie może zakończyć się przed upływem trzech miesięcy od upływu okresu gwarancji.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>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="0067260C"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237D9E">
        <w:rPr>
          <w:rFonts w:ascii="Cambria" w:hAnsi="Cambria" w:cs="Arial"/>
          <w:sz w:val="20"/>
          <w:szCs w:val="20"/>
        </w:rPr>
        <w:t xml:space="preserve"> ,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237D9E">
        <w:rPr>
          <w:rFonts w:ascii="Cambria" w:hAnsi="Cambria" w:cs="Arial"/>
          <w:sz w:val="20"/>
          <w:szCs w:val="20"/>
        </w:rPr>
        <w:t xml:space="preserve"> i 7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753A5B" w:rsidRPr="00C30415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63280E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753A5B" w:rsidRPr="00C30415" w:rsidRDefault="00753A5B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 xml:space="preserve">lub dalsze wykonywanie umowy może zagrozić istotnemu interesowi </w:t>
      </w:r>
      <w:r w:rsidR="00677AC2" w:rsidRPr="00C30415">
        <w:rPr>
          <w:rFonts w:ascii="Cambria" w:hAnsi="Cambria" w:cs="Arial"/>
          <w:sz w:val="20"/>
          <w:szCs w:val="20"/>
        </w:rPr>
        <w:lastRenderedPageBreak/>
        <w:t>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</w:t>
      </w:r>
      <w:r w:rsidR="00C1020B">
        <w:rPr>
          <w:rFonts w:ascii="Cambria" w:hAnsi="Cambria" w:cs="Arial"/>
          <w:sz w:val="20"/>
          <w:szCs w:val="20"/>
        </w:rPr>
        <w:t xml:space="preserve">stosunku do terminu określonego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753A5B" w:rsidRPr="00525B83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753A5B" w:rsidRPr="00C30415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załącznik nr 1a do </w:t>
      </w:r>
      <w:r w:rsidR="00E750FE">
        <w:rPr>
          <w:rFonts w:ascii="Cambria" w:hAnsi="Cambria" w:cs="Arial"/>
          <w:sz w:val="20"/>
          <w:szCs w:val="20"/>
          <w:lang w:eastAsia="pl-PL"/>
        </w:rPr>
        <w:t xml:space="preserve">cz. </w:t>
      </w:r>
      <w:r w:rsidR="00DD799F">
        <w:rPr>
          <w:rFonts w:ascii="Cambria" w:hAnsi="Cambria" w:cs="Arial"/>
          <w:sz w:val="20"/>
          <w:szCs w:val="20"/>
          <w:lang w:eastAsia="pl-PL"/>
        </w:rPr>
        <w:t>II</w:t>
      </w:r>
      <w:r w:rsidR="00E750FE">
        <w:rPr>
          <w:rFonts w:ascii="Cambria" w:hAnsi="Cambria" w:cs="Arial"/>
          <w:sz w:val="20"/>
          <w:szCs w:val="20"/>
          <w:lang w:eastAsia="pl-PL"/>
        </w:rPr>
        <w:t>I SIWZ</w:t>
      </w:r>
      <w:r>
        <w:rPr>
          <w:rFonts w:ascii="Cambria" w:hAnsi="Cambria" w:cs="Arial"/>
          <w:sz w:val="20"/>
          <w:szCs w:val="20"/>
          <w:lang w:eastAsia="pl-PL"/>
        </w:rPr>
        <w:t xml:space="preserve"> – formularz przedmiotowy</w:t>
      </w:r>
    </w:p>
    <w:p w:rsidR="00EA5B38" w:rsidRPr="006F26EB" w:rsidRDefault="00EA5B38" w:rsidP="006140A1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753A5B">
      <w:headerReference w:type="default" r:id="rId11"/>
      <w:footerReference w:type="even" r:id="rId12"/>
      <w:footerReference w:type="default" r:id="rId13"/>
      <w:pgSz w:w="11905" w:h="16837"/>
      <w:pgMar w:top="967" w:right="1417" w:bottom="851" w:left="1417" w:header="42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63" w:rsidRDefault="00864463">
      <w:r>
        <w:separator/>
      </w:r>
    </w:p>
  </w:endnote>
  <w:endnote w:type="continuationSeparator" w:id="0">
    <w:p w:rsidR="00864463" w:rsidRDefault="0086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3" w:rsidRDefault="00864463" w:rsidP="0077382C">
    <w:pPr>
      <w:pStyle w:val="Stopka"/>
      <w:ind w:left="426" w:right="423"/>
    </w:pPr>
  </w:p>
  <w:p w:rsidR="00864463" w:rsidRDefault="00864463" w:rsidP="0077382C">
    <w:pPr>
      <w:ind w:left="426" w:right="423"/>
    </w:pPr>
  </w:p>
  <w:p w:rsidR="00864463" w:rsidRDefault="00864463" w:rsidP="0077382C">
    <w:pPr>
      <w:ind w:left="426" w:right="423"/>
    </w:pPr>
  </w:p>
  <w:p w:rsidR="00864463" w:rsidRDefault="00864463" w:rsidP="0077382C">
    <w:pPr>
      <w:ind w:left="426" w:right="423"/>
    </w:pPr>
  </w:p>
  <w:p w:rsidR="00864463" w:rsidRDefault="00864463" w:rsidP="0077382C">
    <w:pPr>
      <w:ind w:left="426" w:right="423"/>
    </w:pPr>
  </w:p>
  <w:p w:rsidR="00864463" w:rsidRDefault="00864463" w:rsidP="0077382C">
    <w:pPr>
      <w:ind w:left="426" w:right="423"/>
    </w:pPr>
  </w:p>
  <w:p w:rsidR="00864463" w:rsidRDefault="00864463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3" w:rsidRPr="00B2275F" w:rsidRDefault="00864463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864463" w:rsidRPr="006F26EB" w:rsidRDefault="00864463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953B16">
      <w:rPr>
        <w:rFonts w:ascii="Cambria" w:hAnsi="Cambria" w:cs="Arial"/>
        <w:noProof/>
        <w:sz w:val="18"/>
        <w:szCs w:val="18"/>
        <w:lang w:eastAsia="pl-PL"/>
      </w:rPr>
      <w:t>1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63" w:rsidRDefault="00864463">
      <w:r>
        <w:separator/>
      </w:r>
    </w:p>
  </w:footnote>
  <w:footnote w:type="continuationSeparator" w:id="0">
    <w:p w:rsidR="00864463" w:rsidRDefault="0086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63" w:rsidRPr="00787B81" w:rsidRDefault="00864463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>
      <w:rPr>
        <w:rFonts w:ascii="Cambria" w:hAnsi="Cambria" w:cs="Arial"/>
        <w:b/>
        <w:sz w:val="18"/>
        <w:szCs w:val="18"/>
        <w:lang w:eastAsia="pl-PL"/>
      </w:rPr>
      <w:t>c do części III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- postępowanie nr A120-211-1</w:t>
    </w:r>
    <w:r>
      <w:rPr>
        <w:rFonts w:ascii="Cambria" w:hAnsi="Cambria" w:cs="Arial"/>
        <w:sz w:val="18"/>
        <w:szCs w:val="18"/>
        <w:lang w:eastAsia="pl-PL"/>
      </w:rPr>
      <w:t>67/16/RR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 w15:restartNumberingAfterBreak="0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8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0"/>
  </w:num>
  <w:num w:numId="16">
    <w:abstractNumId w:val="49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14FC3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06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37D9E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48D2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6AD7"/>
    <w:rsid w:val="00391C11"/>
    <w:rsid w:val="00393AF7"/>
    <w:rsid w:val="00394141"/>
    <w:rsid w:val="00397408"/>
    <w:rsid w:val="003A00E5"/>
    <w:rsid w:val="003A0747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2EB6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2042A"/>
    <w:rsid w:val="00621511"/>
    <w:rsid w:val="00621699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62F82"/>
    <w:rsid w:val="00670F8C"/>
    <w:rsid w:val="00672234"/>
    <w:rsid w:val="0067260C"/>
    <w:rsid w:val="00673F36"/>
    <w:rsid w:val="00677AC2"/>
    <w:rsid w:val="0068070F"/>
    <w:rsid w:val="0068382A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2204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8007D2"/>
    <w:rsid w:val="00800D76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64463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B16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541E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77806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020B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D799F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3757A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4421"/>
    <w:rsid w:val="00E750FE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EBD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oNotEmbedSmartTags/>
  <w:decimalSymbol w:val=","/>
  <w:listSeparator w:val=";"/>
  <w15:docId w15:val="{7A8514A6-68EA-44D5-A118-325756BB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F00941-3D2A-432D-B07D-61EF2B0DB09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1B0A1-A5FB-493C-ADA4-217B0D3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248</TotalTime>
  <Pages>6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Rafał Rzepecki</cp:lastModifiedBy>
  <cp:revision>42</cp:revision>
  <cp:lastPrinted>2016-10-26T11:00:00Z</cp:lastPrinted>
  <dcterms:created xsi:type="dcterms:W3CDTF">2016-09-08T08:03:00Z</dcterms:created>
  <dcterms:modified xsi:type="dcterms:W3CDTF">2016-11-02T06:08:00Z</dcterms:modified>
</cp:coreProperties>
</file>